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D1A6" w14:textId="77777777" w:rsidR="000F0E45" w:rsidRPr="00B57E2A" w:rsidRDefault="000F0E45" w:rsidP="000F0E45">
      <w:pPr>
        <w:shd w:val="clear" w:color="auto" w:fill="FFFFFF"/>
        <w:outlineLvl w:val="0"/>
        <w:rPr>
          <w:rFonts w:ascii="Century Gothic" w:eastAsia="Times New Roman" w:hAnsi="Century Gothic" w:cs="Times New Roman"/>
          <w:b/>
          <w:bCs/>
          <w:color w:val="92CDDC" w:themeColor="accent5" w:themeTint="99"/>
          <w:spacing w:val="-8"/>
          <w:kern w:val="36"/>
          <w:sz w:val="32"/>
          <w:szCs w:val="32"/>
        </w:rPr>
      </w:pPr>
      <w:r w:rsidRPr="00B57E2A">
        <w:rPr>
          <w:rFonts w:ascii="Century Gothic" w:eastAsia="Times New Roman" w:hAnsi="Century Gothic" w:cs="Times New Roman"/>
          <w:b/>
          <w:bCs/>
          <w:color w:val="92CDDC" w:themeColor="accent5" w:themeTint="99"/>
          <w:spacing w:val="-8"/>
          <w:kern w:val="36"/>
          <w:sz w:val="32"/>
          <w:szCs w:val="32"/>
        </w:rPr>
        <w:t>Bedrijfsgegevens. Erkenning en registratie</w:t>
      </w:r>
    </w:p>
    <w:p w14:paraId="557096F5" w14:textId="77777777" w:rsidR="000F0E45" w:rsidRPr="00746AD9" w:rsidRDefault="000F0E45" w:rsidP="000F0E45">
      <w:pPr>
        <w:shd w:val="clear" w:color="auto" w:fill="FFFFFF"/>
        <w:outlineLvl w:val="0"/>
        <w:rPr>
          <w:rFonts w:ascii="Century Gothic" w:eastAsia="Times New Roman" w:hAnsi="Century Gothic" w:cs="Times New Roman"/>
          <w:b/>
          <w:bCs/>
          <w:color w:val="272727"/>
          <w:spacing w:val="-8"/>
          <w:kern w:val="36"/>
        </w:rPr>
      </w:pPr>
    </w:p>
    <w:p w14:paraId="5B5C240C" w14:textId="16204EF1" w:rsidR="000F0E45" w:rsidRPr="00746AD9" w:rsidRDefault="000F0E45" w:rsidP="00A842F7">
      <w:pPr>
        <w:shd w:val="clear" w:color="auto" w:fill="FFFFFF"/>
        <w:spacing w:after="315"/>
        <w:rPr>
          <w:rFonts w:ascii="Century Gothic" w:hAnsi="Century Gothic" w:cs="Times New Roman"/>
          <w:sz w:val="22"/>
          <w:szCs w:val="22"/>
        </w:rPr>
      </w:pPr>
      <w:r w:rsidRPr="00746AD9">
        <w:rPr>
          <w:rFonts w:ascii="Century Gothic" w:hAnsi="Century Gothic" w:cs="Times New Roman"/>
          <w:sz w:val="22"/>
          <w:szCs w:val="22"/>
        </w:rPr>
        <w:t xml:space="preserve">Bedrijfsnaam: </w:t>
      </w:r>
      <w:r w:rsidR="00746AD9">
        <w:rPr>
          <w:rFonts w:ascii="Century Gothic" w:hAnsi="Century Gothic" w:cs="Times New Roman"/>
          <w:sz w:val="22"/>
          <w:szCs w:val="22"/>
        </w:rPr>
        <w:tab/>
      </w:r>
      <w:r w:rsidR="00746AD9">
        <w:rPr>
          <w:rFonts w:ascii="Century Gothic" w:hAnsi="Century Gothic" w:cs="Times New Roman"/>
          <w:sz w:val="22"/>
          <w:szCs w:val="22"/>
        </w:rPr>
        <w:tab/>
      </w:r>
      <w:r w:rsidRPr="00746AD9">
        <w:rPr>
          <w:rFonts w:ascii="Century Gothic" w:hAnsi="Century Gothic" w:cs="Times New Roman"/>
          <w:sz w:val="22"/>
          <w:szCs w:val="22"/>
        </w:rPr>
        <w:t>Arbor Vitae Coaching &amp; Therapie</w:t>
      </w:r>
      <w:r w:rsidRPr="00746AD9">
        <w:rPr>
          <w:rFonts w:ascii="Century Gothic" w:hAnsi="Century Gothic" w:cs="Times New Roman"/>
          <w:sz w:val="22"/>
          <w:szCs w:val="22"/>
        </w:rPr>
        <w:br/>
        <w:t xml:space="preserve">Omschrijving: </w:t>
      </w:r>
      <w:r w:rsidR="00746AD9" w:rsidRPr="00746AD9">
        <w:rPr>
          <w:rFonts w:ascii="Century Gothic" w:hAnsi="Century Gothic" w:cs="Times New Roman"/>
          <w:sz w:val="22"/>
          <w:szCs w:val="22"/>
        </w:rPr>
        <w:tab/>
      </w:r>
      <w:r w:rsidR="00746AD9" w:rsidRPr="00746AD9">
        <w:rPr>
          <w:rFonts w:ascii="Century Gothic" w:hAnsi="Century Gothic" w:cs="Times New Roman"/>
          <w:sz w:val="22"/>
          <w:szCs w:val="22"/>
        </w:rPr>
        <w:tab/>
      </w:r>
      <w:r w:rsidRPr="00746AD9">
        <w:rPr>
          <w:rFonts w:ascii="Century Gothic" w:hAnsi="Century Gothic" w:cs="Times New Roman"/>
          <w:sz w:val="22"/>
          <w:szCs w:val="22"/>
        </w:rPr>
        <w:t>Praktijk voor Psychodynamische Therapie &amp; Coaching</w:t>
      </w:r>
      <w:r w:rsidRPr="00746AD9">
        <w:rPr>
          <w:rFonts w:ascii="Century Gothic" w:hAnsi="Century Gothic" w:cs="Times New Roman"/>
          <w:sz w:val="22"/>
          <w:szCs w:val="22"/>
        </w:rPr>
        <w:br/>
        <w:t xml:space="preserve">Hoofd adres: </w:t>
      </w:r>
      <w:r w:rsidR="00746AD9" w:rsidRPr="00746AD9">
        <w:rPr>
          <w:rFonts w:ascii="Century Gothic" w:hAnsi="Century Gothic" w:cs="Times New Roman"/>
          <w:sz w:val="22"/>
          <w:szCs w:val="22"/>
        </w:rPr>
        <w:tab/>
      </w:r>
      <w:r w:rsidR="00746AD9" w:rsidRPr="00746AD9">
        <w:rPr>
          <w:rFonts w:ascii="Century Gothic" w:hAnsi="Century Gothic" w:cs="Times New Roman"/>
          <w:sz w:val="22"/>
          <w:szCs w:val="22"/>
        </w:rPr>
        <w:tab/>
      </w:r>
      <w:r w:rsidRPr="00746AD9">
        <w:rPr>
          <w:rFonts w:ascii="Century Gothic" w:hAnsi="Century Gothic" w:cs="Times New Roman"/>
          <w:sz w:val="22"/>
          <w:szCs w:val="22"/>
        </w:rPr>
        <w:t>Karel Doormanstraat 127, unit 1.06, 1055 VE Amsterdam</w:t>
      </w:r>
      <w:r w:rsidRPr="00746AD9">
        <w:rPr>
          <w:rFonts w:ascii="Century Gothic" w:hAnsi="Century Gothic" w:cs="Times New Roman"/>
          <w:sz w:val="22"/>
          <w:szCs w:val="22"/>
        </w:rPr>
        <w:br/>
        <w:t xml:space="preserve">Telefoonnummer: </w:t>
      </w:r>
      <w:r w:rsidRPr="00746AD9">
        <w:rPr>
          <w:rFonts w:ascii="Century Gothic" w:hAnsi="Century Gothic" w:cs="Times New Roman"/>
          <w:sz w:val="22"/>
          <w:szCs w:val="22"/>
        </w:rPr>
        <w:tab/>
      </w:r>
      <w:r w:rsidRPr="00746AD9">
        <w:rPr>
          <w:rFonts w:ascii="Century Gothic" w:hAnsi="Century Gothic" w:cs="Times New Roman"/>
          <w:sz w:val="22"/>
          <w:szCs w:val="22"/>
        </w:rPr>
        <w:tab/>
        <w:t>0642076137</w:t>
      </w:r>
      <w:r w:rsidRPr="00746AD9">
        <w:rPr>
          <w:rFonts w:ascii="Century Gothic" w:hAnsi="Century Gothic" w:cs="Times New Roman"/>
          <w:sz w:val="22"/>
          <w:szCs w:val="22"/>
        </w:rPr>
        <w:br/>
        <w:t>Website:</w:t>
      </w:r>
      <w:r w:rsidRPr="00746AD9">
        <w:rPr>
          <w:rFonts w:ascii="Century Gothic" w:hAnsi="Century Gothic" w:cs="Times New Roman"/>
          <w:sz w:val="22"/>
          <w:szCs w:val="22"/>
        </w:rPr>
        <w:tab/>
      </w:r>
      <w:r w:rsidRPr="00746AD9">
        <w:rPr>
          <w:rFonts w:ascii="Century Gothic" w:hAnsi="Century Gothic" w:cs="Times New Roman"/>
          <w:sz w:val="22"/>
          <w:szCs w:val="22"/>
        </w:rPr>
        <w:tab/>
      </w:r>
      <w:r w:rsidRPr="00746AD9">
        <w:rPr>
          <w:rFonts w:ascii="Century Gothic" w:hAnsi="Century Gothic" w:cs="Times New Roman"/>
          <w:sz w:val="22"/>
          <w:szCs w:val="22"/>
        </w:rPr>
        <w:tab/>
      </w:r>
      <w:hyperlink r:id="rId5" w:history="1">
        <w:r w:rsidRPr="00746AD9">
          <w:rPr>
            <w:rStyle w:val="Hyperlink"/>
            <w:rFonts w:ascii="Century Gothic" w:hAnsi="Century Gothic" w:cs="Times New Roman"/>
            <w:sz w:val="22"/>
            <w:szCs w:val="22"/>
          </w:rPr>
          <w:t>www.arbor-vitae.nl</w:t>
        </w:r>
      </w:hyperlink>
      <w:r w:rsidRPr="00746AD9">
        <w:rPr>
          <w:rFonts w:ascii="Century Gothic" w:hAnsi="Century Gothic" w:cs="Times New Roman"/>
          <w:sz w:val="22"/>
          <w:szCs w:val="22"/>
        </w:rPr>
        <w:br/>
        <w:t xml:space="preserve">Email: </w:t>
      </w:r>
      <w:r w:rsidRPr="00746AD9">
        <w:rPr>
          <w:rFonts w:ascii="Century Gothic" w:hAnsi="Century Gothic" w:cs="Times New Roman"/>
          <w:sz w:val="22"/>
          <w:szCs w:val="22"/>
        </w:rPr>
        <w:tab/>
      </w:r>
      <w:r w:rsidRPr="00746AD9">
        <w:rPr>
          <w:rFonts w:ascii="Century Gothic" w:hAnsi="Century Gothic" w:cs="Times New Roman"/>
          <w:sz w:val="22"/>
          <w:szCs w:val="22"/>
        </w:rPr>
        <w:tab/>
      </w:r>
      <w:r w:rsidRPr="00746AD9">
        <w:rPr>
          <w:rFonts w:ascii="Century Gothic" w:hAnsi="Century Gothic" w:cs="Times New Roman"/>
          <w:sz w:val="22"/>
          <w:szCs w:val="22"/>
        </w:rPr>
        <w:tab/>
      </w:r>
      <w:r w:rsidRPr="00746AD9">
        <w:rPr>
          <w:rFonts w:ascii="Century Gothic" w:hAnsi="Century Gothic" w:cs="Times New Roman"/>
          <w:sz w:val="22"/>
          <w:szCs w:val="22"/>
        </w:rPr>
        <w:tab/>
      </w:r>
      <w:hyperlink r:id="rId6" w:history="1">
        <w:r w:rsidRPr="00746AD9">
          <w:rPr>
            <w:rStyle w:val="Hyperlink"/>
            <w:rFonts w:ascii="Century Gothic" w:hAnsi="Century Gothic" w:cs="Times New Roman"/>
            <w:sz w:val="22"/>
            <w:szCs w:val="22"/>
          </w:rPr>
          <w:t>info@arbor-vitae.nl</w:t>
        </w:r>
      </w:hyperlink>
      <w:r w:rsidRPr="00746AD9">
        <w:rPr>
          <w:rFonts w:ascii="Century Gothic" w:hAnsi="Century Gothic" w:cs="Times New Roman"/>
          <w:sz w:val="22"/>
          <w:szCs w:val="22"/>
        </w:rPr>
        <w:br/>
        <w:t xml:space="preserve">Bank gegevens: </w:t>
      </w:r>
      <w:r w:rsidRPr="00746AD9">
        <w:rPr>
          <w:rFonts w:ascii="Century Gothic" w:hAnsi="Century Gothic" w:cs="Times New Roman"/>
          <w:sz w:val="22"/>
          <w:szCs w:val="22"/>
        </w:rPr>
        <w:tab/>
      </w:r>
      <w:r w:rsidRPr="00746AD9">
        <w:rPr>
          <w:rFonts w:ascii="Century Gothic" w:hAnsi="Century Gothic" w:cs="Times New Roman"/>
          <w:sz w:val="22"/>
          <w:szCs w:val="22"/>
        </w:rPr>
        <w:tab/>
        <w:t>NL24INGB0799338370 t.n.v. Nicky Stolker</w:t>
      </w:r>
      <w:r w:rsidRPr="00746AD9">
        <w:rPr>
          <w:rFonts w:ascii="Century Gothic" w:hAnsi="Century Gothic" w:cs="Times New Roman"/>
          <w:sz w:val="22"/>
          <w:szCs w:val="22"/>
        </w:rPr>
        <w:br/>
        <w:t xml:space="preserve">AGB Zorgverleners </w:t>
      </w:r>
      <w:proofErr w:type="spellStart"/>
      <w:r w:rsidRPr="00746AD9">
        <w:rPr>
          <w:rFonts w:ascii="Century Gothic" w:hAnsi="Century Gothic" w:cs="Times New Roman"/>
          <w:sz w:val="22"/>
          <w:szCs w:val="22"/>
        </w:rPr>
        <w:t>nr</w:t>
      </w:r>
      <w:proofErr w:type="spellEnd"/>
      <w:r w:rsidRPr="00746AD9">
        <w:rPr>
          <w:rFonts w:ascii="Century Gothic" w:hAnsi="Century Gothic" w:cs="Times New Roman"/>
          <w:sz w:val="22"/>
          <w:szCs w:val="22"/>
        </w:rPr>
        <w:t xml:space="preserve">: </w:t>
      </w:r>
      <w:r w:rsidR="00746AD9">
        <w:rPr>
          <w:rFonts w:ascii="Century Gothic" w:hAnsi="Century Gothic" w:cs="Times New Roman"/>
          <w:sz w:val="22"/>
          <w:szCs w:val="22"/>
        </w:rPr>
        <w:tab/>
      </w:r>
      <w:r w:rsidRPr="00746AD9">
        <w:rPr>
          <w:rFonts w:ascii="Century Gothic" w:hAnsi="Century Gothic" w:cs="Times New Roman"/>
          <w:sz w:val="22"/>
          <w:szCs w:val="22"/>
        </w:rPr>
        <w:t>90-108766</w:t>
      </w:r>
      <w:r w:rsidRPr="00746AD9">
        <w:rPr>
          <w:rFonts w:ascii="Century Gothic" w:hAnsi="Century Gothic" w:cs="Times New Roman"/>
          <w:sz w:val="22"/>
          <w:szCs w:val="22"/>
        </w:rPr>
        <w:br/>
        <w:t>AGB praktijkcode: </w:t>
      </w:r>
      <w:r w:rsidRPr="00746AD9">
        <w:rPr>
          <w:rFonts w:ascii="Century Gothic" w:hAnsi="Century Gothic" w:cs="Times New Roman"/>
          <w:sz w:val="22"/>
          <w:szCs w:val="22"/>
        </w:rPr>
        <w:tab/>
      </w:r>
      <w:r w:rsidRPr="00746AD9">
        <w:rPr>
          <w:rFonts w:ascii="Century Gothic" w:hAnsi="Century Gothic" w:cs="Times New Roman"/>
          <w:sz w:val="22"/>
          <w:szCs w:val="22"/>
        </w:rPr>
        <w:tab/>
        <w:t>90-067797</w:t>
      </w:r>
      <w:r w:rsidRPr="00746AD9">
        <w:rPr>
          <w:rFonts w:ascii="Century Gothic" w:hAnsi="Century Gothic" w:cs="Times New Roman"/>
          <w:sz w:val="22"/>
          <w:szCs w:val="22"/>
        </w:rPr>
        <w:br/>
        <w:t xml:space="preserve">KvK inschrijfnummer: </w:t>
      </w:r>
      <w:r w:rsidR="00746AD9">
        <w:rPr>
          <w:rFonts w:ascii="Century Gothic" w:hAnsi="Century Gothic" w:cs="Times New Roman"/>
          <w:sz w:val="22"/>
          <w:szCs w:val="22"/>
        </w:rPr>
        <w:tab/>
      </w:r>
      <w:r w:rsidRPr="00746AD9">
        <w:rPr>
          <w:rFonts w:ascii="Century Gothic" w:hAnsi="Century Gothic" w:cs="Times New Roman"/>
          <w:sz w:val="22"/>
          <w:szCs w:val="22"/>
        </w:rPr>
        <w:t>70190291</w:t>
      </w:r>
      <w:r w:rsidRPr="00746AD9">
        <w:rPr>
          <w:rFonts w:ascii="Century Gothic" w:hAnsi="Century Gothic" w:cs="Times New Roman"/>
          <w:sz w:val="22"/>
          <w:szCs w:val="22"/>
        </w:rPr>
        <w:br/>
        <w:t xml:space="preserve">BTW nummer: </w:t>
      </w:r>
      <w:r w:rsidR="00746AD9">
        <w:rPr>
          <w:rFonts w:ascii="Century Gothic" w:hAnsi="Century Gothic" w:cs="Times New Roman"/>
          <w:sz w:val="22"/>
          <w:szCs w:val="22"/>
        </w:rPr>
        <w:tab/>
      </w:r>
      <w:r w:rsidR="00746AD9">
        <w:rPr>
          <w:rFonts w:ascii="Century Gothic" w:hAnsi="Century Gothic" w:cs="Times New Roman"/>
          <w:sz w:val="22"/>
          <w:szCs w:val="22"/>
        </w:rPr>
        <w:tab/>
      </w:r>
      <w:r w:rsidRPr="00746AD9">
        <w:rPr>
          <w:rFonts w:ascii="Century Gothic" w:hAnsi="Century Gothic" w:cs="Times New Roman"/>
          <w:sz w:val="22"/>
          <w:szCs w:val="22"/>
        </w:rPr>
        <w:t>NL001728522B41</w:t>
      </w:r>
      <w:r w:rsidRPr="00746AD9">
        <w:rPr>
          <w:rFonts w:ascii="Century Gothic" w:hAnsi="Century Gothic" w:cs="Times New Roman"/>
          <w:sz w:val="22"/>
          <w:szCs w:val="22"/>
        </w:rPr>
        <w:br/>
        <w:t xml:space="preserve">VBAG lidnummer: </w:t>
      </w:r>
      <w:r w:rsidRPr="00746AD9">
        <w:rPr>
          <w:rFonts w:ascii="Century Gothic" w:hAnsi="Century Gothic" w:cs="Times New Roman"/>
          <w:sz w:val="22"/>
          <w:szCs w:val="22"/>
        </w:rPr>
        <w:tab/>
      </w:r>
      <w:r w:rsidRPr="00746AD9">
        <w:rPr>
          <w:rFonts w:ascii="Century Gothic" w:hAnsi="Century Gothic" w:cs="Times New Roman"/>
          <w:sz w:val="22"/>
          <w:szCs w:val="22"/>
        </w:rPr>
        <w:tab/>
        <w:t>21812015</w:t>
      </w:r>
      <w:r w:rsidRPr="00746AD9">
        <w:rPr>
          <w:rFonts w:ascii="Century Gothic" w:hAnsi="Century Gothic" w:cs="Times New Roman"/>
          <w:sz w:val="22"/>
          <w:szCs w:val="22"/>
        </w:rPr>
        <w:br/>
        <w:t xml:space="preserve">RBCZ licentiecode: </w:t>
      </w:r>
      <w:r w:rsidRPr="00746AD9">
        <w:rPr>
          <w:rFonts w:ascii="Century Gothic" w:hAnsi="Century Gothic" w:cs="Times New Roman"/>
          <w:sz w:val="22"/>
          <w:szCs w:val="22"/>
        </w:rPr>
        <w:tab/>
      </w:r>
      <w:r w:rsidRPr="00746AD9">
        <w:rPr>
          <w:rFonts w:ascii="Century Gothic" w:hAnsi="Century Gothic" w:cs="Times New Roman"/>
          <w:sz w:val="22"/>
          <w:szCs w:val="22"/>
        </w:rPr>
        <w:tab/>
        <w:t>90250R</w:t>
      </w:r>
      <w:r w:rsidRPr="00746AD9">
        <w:rPr>
          <w:rFonts w:ascii="Century Gothic" w:hAnsi="Century Gothic" w:cs="Times New Roman"/>
          <w:sz w:val="22"/>
          <w:szCs w:val="22"/>
        </w:rPr>
        <w:br/>
        <w:t xml:space="preserve">Prestatiecode: </w:t>
      </w:r>
      <w:r w:rsidRPr="00746AD9">
        <w:rPr>
          <w:rFonts w:ascii="Century Gothic" w:hAnsi="Century Gothic" w:cs="Times New Roman"/>
          <w:sz w:val="22"/>
          <w:szCs w:val="22"/>
        </w:rPr>
        <w:tab/>
      </w:r>
      <w:r w:rsidRPr="00746AD9">
        <w:rPr>
          <w:rFonts w:ascii="Century Gothic" w:hAnsi="Century Gothic" w:cs="Times New Roman"/>
          <w:sz w:val="22"/>
          <w:szCs w:val="22"/>
        </w:rPr>
        <w:tab/>
        <w:t>24500 Psychodynamische Therapie</w:t>
      </w:r>
    </w:p>
    <w:p w14:paraId="78DFC18A" w14:textId="77777777" w:rsidR="000F0E45" w:rsidRPr="00746AD9" w:rsidRDefault="000F0E45" w:rsidP="000F0E45">
      <w:pPr>
        <w:shd w:val="clear" w:color="auto" w:fill="FFFFFF"/>
        <w:spacing w:after="315"/>
        <w:rPr>
          <w:rFonts w:ascii="Century Gothic" w:hAnsi="Century Gothic" w:cs="Times New Roman"/>
          <w:sz w:val="22"/>
          <w:szCs w:val="22"/>
        </w:rPr>
      </w:pPr>
    </w:p>
    <w:p w14:paraId="3B10BB87" w14:textId="77777777" w:rsidR="000F0E45" w:rsidRPr="00746AD9" w:rsidRDefault="000F0E45" w:rsidP="000F0E45">
      <w:pPr>
        <w:rPr>
          <w:rFonts w:ascii="Times" w:eastAsia="Times New Roman" w:hAnsi="Times" w:cs="Times New Roman"/>
          <w:sz w:val="22"/>
          <w:szCs w:val="22"/>
          <w:lang w:val="en-US"/>
        </w:rPr>
      </w:pPr>
      <w:r w:rsidRPr="00746AD9">
        <w:rPr>
          <w:rFonts w:ascii="Times" w:eastAsia="Times New Roman" w:hAnsi="Times" w:cs="Times New Roman"/>
          <w:noProof/>
          <w:sz w:val="22"/>
          <w:szCs w:val="22"/>
          <w:lang w:val="en-US"/>
        </w:rPr>
        <w:drawing>
          <wp:inline distT="0" distB="0" distL="0" distR="0" wp14:anchorId="742D3E19" wp14:editId="06B43FF8">
            <wp:extent cx="2450975" cy="828463"/>
            <wp:effectExtent l="0" t="0" r="0" b="10160"/>
            <wp:docPr id="6" name="Afbeelding 6" descr="Macintosh HD:Users:nickystolker:Documents:Arbor Vitae Coaching Amsterdam:VBAG:Screen Shot 2019-03-11 at 14.3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nickystolker:Documents:Arbor Vitae Coaching Amsterdam:VBAG:Screen Shot 2019-03-11 at 14.32.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975" cy="828463"/>
                    </a:xfrm>
                    <a:prstGeom prst="rect">
                      <a:avLst/>
                    </a:prstGeom>
                    <a:noFill/>
                    <a:ln>
                      <a:noFill/>
                    </a:ln>
                  </pic:spPr>
                </pic:pic>
              </a:graphicData>
            </a:graphic>
          </wp:inline>
        </w:drawing>
      </w:r>
    </w:p>
    <w:p w14:paraId="0BF6EF35" w14:textId="77777777" w:rsidR="000F0E45" w:rsidRPr="00746AD9" w:rsidRDefault="000F0E45" w:rsidP="000F0E45">
      <w:pPr>
        <w:rPr>
          <w:rFonts w:ascii="Times" w:eastAsia="Times New Roman" w:hAnsi="Times" w:cs="Times New Roman"/>
          <w:sz w:val="22"/>
          <w:szCs w:val="22"/>
          <w:lang w:val="en-US"/>
        </w:rPr>
      </w:pPr>
    </w:p>
    <w:p w14:paraId="1B436A78" w14:textId="77777777" w:rsidR="000F0E45" w:rsidRPr="00746AD9" w:rsidRDefault="000F0E45" w:rsidP="000F0E45">
      <w:pPr>
        <w:shd w:val="clear" w:color="auto" w:fill="FFFFFF"/>
        <w:rPr>
          <w:rFonts w:ascii="Century Gothic" w:hAnsi="Century Gothic" w:cs="Times New Roman"/>
          <w:sz w:val="22"/>
          <w:szCs w:val="22"/>
        </w:rPr>
      </w:pPr>
      <w:r w:rsidRPr="00746AD9">
        <w:rPr>
          <w:rFonts w:ascii="Century Gothic" w:hAnsi="Century Gothic" w:cs="Times New Roman"/>
          <w:sz w:val="22"/>
          <w:szCs w:val="22"/>
        </w:rPr>
        <w:t>De Vereniging ter Bevordering van Alternatieve Geneeswijze werd in 1984 opgericht om de kwaliteit van de complementaire geneeswijzen in Nederland beter te kunnen bewaken en te bevorderen. Dit gebeurde door uitsluitend therapeuten toe te laten die een door de VBAG erkende opleiding hadden gevolgd. In de loop der jaren zijn er steeds meer eisen bijgekomen, enerzijds door ons als vereniging zelf, anderzijds door de zorgverzekeraars. Het gevolg hiervan is dat wij nu de grootste beroepsvereniging binnen de complementaire geneeswijzen in Nederland zijn.</w:t>
      </w:r>
    </w:p>
    <w:p w14:paraId="04584980" w14:textId="77777777" w:rsidR="000F0E45" w:rsidRPr="00746AD9" w:rsidRDefault="000F0E45" w:rsidP="000F0E45">
      <w:pPr>
        <w:shd w:val="clear" w:color="auto" w:fill="FFFFFF"/>
        <w:rPr>
          <w:rFonts w:ascii="Century Gothic" w:eastAsia="Times New Roman" w:hAnsi="Century Gothic" w:cs="Times New Roman"/>
          <w:sz w:val="22"/>
          <w:szCs w:val="22"/>
        </w:rPr>
      </w:pPr>
    </w:p>
    <w:p w14:paraId="4A08670D" w14:textId="77777777" w:rsidR="000F0E45" w:rsidRPr="00746AD9" w:rsidRDefault="00C137B6" w:rsidP="000F0E45">
      <w:pPr>
        <w:shd w:val="clear" w:color="auto" w:fill="FFFFFF"/>
        <w:spacing w:after="315"/>
        <w:rPr>
          <w:rFonts w:ascii="Century Gothic" w:hAnsi="Century Gothic" w:cs="Times New Roman"/>
          <w:sz w:val="22"/>
          <w:szCs w:val="22"/>
        </w:rPr>
      </w:pPr>
      <w:hyperlink r:id="rId8" w:history="1">
        <w:r w:rsidR="000F0E45" w:rsidRPr="00746AD9">
          <w:rPr>
            <w:rStyle w:val="Hyperlink"/>
            <w:rFonts w:ascii="Century Gothic" w:hAnsi="Century Gothic" w:cs="Times New Roman"/>
            <w:sz w:val="22"/>
            <w:szCs w:val="22"/>
          </w:rPr>
          <w:t>https://vbag.nl/voor-consument/wat-zijn-natuurlijke-geneeswijzen.html</w:t>
        </w:r>
      </w:hyperlink>
    </w:p>
    <w:p w14:paraId="3F66365D" w14:textId="77777777" w:rsidR="000F0E45" w:rsidRPr="00746AD9" w:rsidRDefault="000F0E45" w:rsidP="000F0E45">
      <w:pPr>
        <w:shd w:val="clear" w:color="auto" w:fill="FFFFFF"/>
        <w:rPr>
          <w:rFonts w:ascii="Century Gothic" w:hAnsi="Century Gothic" w:cs="Times New Roman"/>
          <w:sz w:val="22"/>
          <w:szCs w:val="22"/>
        </w:rPr>
      </w:pPr>
    </w:p>
    <w:p w14:paraId="4F40630E" w14:textId="77777777" w:rsidR="000F0E45" w:rsidRPr="00746AD9" w:rsidRDefault="000F0E45" w:rsidP="000F0E45">
      <w:pPr>
        <w:shd w:val="clear" w:color="auto" w:fill="FFFFFF"/>
        <w:rPr>
          <w:rFonts w:ascii="Century Gothic" w:hAnsi="Century Gothic" w:cs="Times New Roman"/>
          <w:sz w:val="22"/>
          <w:szCs w:val="22"/>
        </w:rPr>
      </w:pPr>
    </w:p>
    <w:p w14:paraId="7424DEAF" w14:textId="77777777" w:rsidR="000F0E45" w:rsidRPr="00746AD9" w:rsidRDefault="000F0E45" w:rsidP="000F0E45">
      <w:pPr>
        <w:shd w:val="clear" w:color="auto" w:fill="FFFFFF"/>
        <w:rPr>
          <w:rFonts w:ascii="Century Gothic" w:hAnsi="Century Gothic" w:cs="Times New Roman"/>
          <w:sz w:val="22"/>
          <w:szCs w:val="22"/>
        </w:rPr>
      </w:pPr>
      <w:r w:rsidRPr="00746AD9">
        <w:rPr>
          <w:rFonts w:ascii="Century Gothic" w:hAnsi="Century Gothic" w:cs="Times New Roman"/>
          <w:noProof/>
          <w:sz w:val="22"/>
          <w:szCs w:val="22"/>
          <w:lang w:val="en-US"/>
        </w:rPr>
        <w:drawing>
          <wp:inline distT="0" distB="0" distL="0" distR="0" wp14:anchorId="4C06BC60" wp14:editId="397579F4">
            <wp:extent cx="2353080" cy="1133263"/>
            <wp:effectExtent l="0" t="0" r="9525" b="10160"/>
            <wp:docPr id="8" name="Afbeelding 8" descr="Macintosh HD:Users:nickystolker:Desktop:Visitatie:RBC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ickystolker:Desktop:Visitatie:RBCZ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67" cy="1133401"/>
                    </a:xfrm>
                    <a:prstGeom prst="rect">
                      <a:avLst/>
                    </a:prstGeom>
                    <a:noFill/>
                    <a:ln>
                      <a:noFill/>
                    </a:ln>
                  </pic:spPr>
                </pic:pic>
              </a:graphicData>
            </a:graphic>
          </wp:inline>
        </w:drawing>
      </w:r>
    </w:p>
    <w:p w14:paraId="457FCE2B" w14:textId="77777777" w:rsidR="000F0E45" w:rsidRPr="00746AD9" w:rsidRDefault="000F0E45" w:rsidP="000F0E45">
      <w:pPr>
        <w:shd w:val="clear" w:color="auto" w:fill="FFFFFF"/>
        <w:rPr>
          <w:rFonts w:ascii="Century Gothic" w:hAnsi="Century Gothic" w:cs="Times New Roman"/>
          <w:sz w:val="22"/>
          <w:szCs w:val="22"/>
        </w:rPr>
      </w:pPr>
    </w:p>
    <w:p w14:paraId="5315255B" w14:textId="77777777" w:rsidR="000F0E45" w:rsidRPr="00746AD9" w:rsidRDefault="000F0E45" w:rsidP="000F0E45">
      <w:pPr>
        <w:shd w:val="clear" w:color="auto" w:fill="FFFFFF"/>
        <w:rPr>
          <w:rFonts w:ascii="Century Gothic" w:hAnsi="Century Gothic" w:cs="Times New Roman"/>
          <w:sz w:val="22"/>
          <w:szCs w:val="22"/>
        </w:rPr>
      </w:pPr>
    </w:p>
    <w:p w14:paraId="6D46F6D0" w14:textId="77777777" w:rsidR="000F0E45" w:rsidRPr="00746AD9" w:rsidRDefault="000F0E45" w:rsidP="000F0E45">
      <w:pPr>
        <w:shd w:val="clear" w:color="auto" w:fill="FFFFFF"/>
        <w:rPr>
          <w:rFonts w:ascii="Century Gothic" w:eastAsia="Times New Roman" w:hAnsi="Century Gothic" w:cs="Times New Roman"/>
          <w:sz w:val="22"/>
          <w:szCs w:val="22"/>
        </w:rPr>
      </w:pPr>
      <w:r w:rsidRPr="00746AD9">
        <w:rPr>
          <w:rFonts w:ascii="Century Gothic" w:hAnsi="Century Gothic" w:cs="Times New Roman"/>
          <w:sz w:val="22"/>
          <w:szCs w:val="22"/>
        </w:rPr>
        <w:t>Ik ben ingeschreven in het RBCZ-register als registertherapeut RBCZ.</w:t>
      </w:r>
    </w:p>
    <w:p w14:paraId="567772D6" w14:textId="77777777" w:rsidR="000F0E45" w:rsidRPr="00746AD9" w:rsidRDefault="000F0E45" w:rsidP="000F0E45">
      <w:pPr>
        <w:shd w:val="clear" w:color="auto" w:fill="FFFFFF"/>
        <w:spacing w:after="315"/>
        <w:rPr>
          <w:rFonts w:ascii="Century Gothic" w:hAnsi="Century Gothic" w:cs="Times New Roman"/>
          <w:sz w:val="22"/>
          <w:szCs w:val="22"/>
        </w:rPr>
      </w:pPr>
      <w:r w:rsidRPr="00746AD9">
        <w:rPr>
          <w:rFonts w:ascii="Century Gothic" w:hAnsi="Century Gothic" w:cs="Times New Roman"/>
          <w:sz w:val="22"/>
          <w:szCs w:val="22"/>
        </w:rPr>
        <w:t>De Stichting RBCZ is een overkoepelende en onafhankelijke kwaliteitsregistratie, waar:</w:t>
      </w:r>
      <w:r w:rsidRPr="00746AD9">
        <w:rPr>
          <w:rFonts w:ascii="Century Gothic" w:hAnsi="Century Gothic" w:cs="Times New Roman"/>
          <w:sz w:val="22"/>
          <w:szCs w:val="22"/>
        </w:rPr>
        <w:br/>
        <w:t xml:space="preserve">– De beroepsbeoefenaar op hbo-niveau van de complementaire en alternatieve geneeswijzen zich kan registreren in een kwaliteitsregister, zodat de </w:t>
      </w:r>
      <w:r w:rsidRPr="00746AD9">
        <w:rPr>
          <w:rFonts w:ascii="Century Gothic" w:hAnsi="Century Gothic" w:cs="Times New Roman"/>
          <w:sz w:val="22"/>
          <w:szCs w:val="22"/>
        </w:rPr>
        <w:lastRenderedPageBreak/>
        <w:t>beroepsbeoefenaar de beschermde titel BCZ® registertherapeut mag voeren;</w:t>
      </w:r>
      <w:r w:rsidRPr="00746AD9">
        <w:rPr>
          <w:rFonts w:ascii="Century Gothic" w:hAnsi="Century Gothic" w:cs="Times New Roman"/>
          <w:sz w:val="22"/>
          <w:szCs w:val="22"/>
        </w:rPr>
        <w:br/>
        <w:t>– De beroepsverenigingen ondersteuning kunnen krijgen in de borging van de kwaliteit binnen hun eigen beroepenveld;</w:t>
      </w:r>
      <w:r w:rsidRPr="00746AD9">
        <w:rPr>
          <w:rFonts w:ascii="Century Gothic" w:hAnsi="Century Gothic" w:cs="Times New Roman"/>
          <w:sz w:val="22"/>
          <w:szCs w:val="22"/>
        </w:rPr>
        <w:br/>
        <w:t>– De zorgverzekeraars informatie kunnen inwinnen over de kwaliteit van de aangesloten beroepsverenigingen en haar leden (de beroepsbeoefenaar);</w:t>
      </w:r>
      <w:r w:rsidRPr="00746AD9">
        <w:rPr>
          <w:rFonts w:ascii="Century Gothic" w:hAnsi="Century Gothic" w:cs="Times New Roman"/>
          <w:sz w:val="22"/>
          <w:szCs w:val="22"/>
        </w:rPr>
        <w:br/>
        <w:t>– De consumenten terecht kunnen voor betrouwbare informatie over de kwaliteit van de individuele beroepsbeoefenaar van de complementaire en alternatieve geneeswijzen.</w:t>
      </w:r>
      <w:r w:rsidRPr="00746AD9">
        <w:rPr>
          <w:rFonts w:ascii="Century Gothic" w:hAnsi="Century Gothic" w:cs="Times New Roman"/>
          <w:sz w:val="22"/>
          <w:szCs w:val="22"/>
        </w:rPr>
        <w:br/>
        <w:t>Om deze dienstverlening optimaal te kunnen leveren en te garanderen maakt RBCZ gebruik van een bedrijfsbureau met gekwalificeerd personeel, automatiseringssystemen en informatieverstrekkende media (o.a. website, facebook, nieuwsbrieven).</w:t>
      </w:r>
    </w:p>
    <w:p w14:paraId="3F7D5D86" w14:textId="77777777" w:rsidR="000F0E45" w:rsidRPr="00746AD9" w:rsidRDefault="00C137B6" w:rsidP="000F0E45">
      <w:pPr>
        <w:shd w:val="clear" w:color="auto" w:fill="FFFFFF"/>
        <w:spacing w:after="315"/>
        <w:rPr>
          <w:rFonts w:ascii="Century Gothic" w:hAnsi="Century Gothic" w:cs="Times New Roman"/>
          <w:sz w:val="22"/>
          <w:szCs w:val="22"/>
        </w:rPr>
      </w:pPr>
      <w:hyperlink r:id="rId10" w:history="1">
        <w:r w:rsidR="000F0E45" w:rsidRPr="00746AD9">
          <w:rPr>
            <w:rStyle w:val="Hyperlink"/>
            <w:rFonts w:ascii="Century Gothic" w:hAnsi="Century Gothic" w:cs="Times New Roman"/>
            <w:sz w:val="22"/>
            <w:szCs w:val="22"/>
          </w:rPr>
          <w:t>https://www.rbcz.nu/missie-en-visie.html</w:t>
        </w:r>
      </w:hyperlink>
    </w:p>
    <w:p w14:paraId="4779B918" w14:textId="77777777" w:rsidR="000F0E45" w:rsidRPr="00746AD9" w:rsidRDefault="000F0E45" w:rsidP="000F0E45">
      <w:pPr>
        <w:shd w:val="clear" w:color="auto" w:fill="FFFFFF"/>
        <w:spacing w:after="315"/>
        <w:rPr>
          <w:rFonts w:ascii="Century Gothic" w:hAnsi="Century Gothic" w:cs="Times New Roman"/>
          <w:sz w:val="22"/>
          <w:szCs w:val="22"/>
        </w:rPr>
      </w:pPr>
      <w:r w:rsidRPr="00746AD9">
        <w:rPr>
          <w:rFonts w:ascii="Century Gothic" w:hAnsi="Century Gothic" w:cs="Times New Roman"/>
          <w:noProof/>
          <w:sz w:val="22"/>
          <w:szCs w:val="22"/>
          <w:lang w:val="en-US"/>
        </w:rPr>
        <w:drawing>
          <wp:inline distT="0" distB="0" distL="0" distR="0" wp14:anchorId="6AD45FA1" wp14:editId="70658318">
            <wp:extent cx="1831763" cy="1372125"/>
            <wp:effectExtent l="0" t="0" r="0" b="0"/>
            <wp:docPr id="10" name="Afbeelding 10" descr="Macintosh HD:Users:nickystolker:Desktop:KV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nickystolker:Desktop:KVK 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763" cy="1372125"/>
                    </a:xfrm>
                    <a:prstGeom prst="rect">
                      <a:avLst/>
                    </a:prstGeom>
                    <a:noFill/>
                    <a:ln>
                      <a:noFill/>
                    </a:ln>
                  </pic:spPr>
                </pic:pic>
              </a:graphicData>
            </a:graphic>
          </wp:inline>
        </w:drawing>
      </w:r>
    </w:p>
    <w:p w14:paraId="23BE9846" w14:textId="77777777" w:rsidR="000F0E45" w:rsidRPr="00746AD9" w:rsidRDefault="000F0E45" w:rsidP="000F0E45">
      <w:pPr>
        <w:shd w:val="clear" w:color="auto" w:fill="FFFFFF"/>
        <w:rPr>
          <w:rFonts w:ascii="Century Gothic" w:eastAsia="Times New Roman" w:hAnsi="Century Gothic" w:cs="Times New Roman"/>
          <w:sz w:val="22"/>
          <w:szCs w:val="22"/>
        </w:rPr>
      </w:pPr>
      <w:r w:rsidRPr="00746AD9">
        <w:rPr>
          <w:rFonts w:ascii="Century Gothic" w:hAnsi="Century Gothic" w:cs="Times New Roman"/>
          <w:sz w:val="22"/>
          <w:szCs w:val="22"/>
        </w:rPr>
        <w:t>Mijn praktijk staat bij de KVK Amsterdam geregistreerd onder nummer: 70190291</w:t>
      </w:r>
    </w:p>
    <w:p w14:paraId="61E48500" w14:textId="77777777" w:rsidR="000F0E45" w:rsidRPr="00746AD9" w:rsidRDefault="000F0E45" w:rsidP="000F0E45">
      <w:pPr>
        <w:shd w:val="clear" w:color="auto" w:fill="FFFFFF"/>
        <w:spacing w:after="315"/>
        <w:rPr>
          <w:rFonts w:ascii="Century Gothic" w:hAnsi="Century Gothic" w:cs="Times New Roman"/>
          <w:sz w:val="22"/>
          <w:szCs w:val="22"/>
        </w:rPr>
      </w:pPr>
      <w:r w:rsidRPr="00746AD9">
        <w:rPr>
          <w:rFonts w:ascii="Century Gothic" w:hAnsi="Century Gothic" w:cs="Times New Roman"/>
          <w:sz w:val="22"/>
          <w:szCs w:val="22"/>
        </w:rPr>
        <w:t>AGB code 90-108766</w:t>
      </w:r>
      <w:r w:rsidRPr="00746AD9">
        <w:rPr>
          <w:rFonts w:ascii="Century Gothic" w:hAnsi="Century Gothic" w:cs="Times New Roman"/>
          <w:sz w:val="22"/>
          <w:szCs w:val="22"/>
        </w:rPr>
        <w:br/>
        <w:t>AGB praktijkcode 90-067797</w:t>
      </w:r>
    </w:p>
    <w:p w14:paraId="0AB65A73"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10B8AC58"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17B87926"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1B0C5DBB"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447487E1"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458D9E60"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6501A855"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0BA3AE75" w14:textId="77777777" w:rsidR="00B3163B" w:rsidRDefault="00B3163B"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16CF4D75" w14:textId="77777777" w:rsidR="000F0E45" w:rsidRPr="00746AD9" w:rsidRDefault="000F0E45" w:rsidP="000F0E45">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r w:rsidRPr="00746AD9">
        <w:rPr>
          <w:rFonts w:ascii="Century Gothic" w:eastAsia="Times New Roman" w:hAnsi="Century Gothic" w:cs="Times New Roman"/>
          <w:b/>
          <w:bCs/>
          <w:color w:val="92CDDC" w:themeColor="accent5" w:themeTint="99"/>
          <w:spacing w:val="-8"/>
          <w:sz w:val="32"/>
          <w:szCs w:val="32"/>
        </w:rPr>
        <w:lastRenderedPageBreak/>
        <w:t>Register verwerkingsactiviteiten</w:t>
      </w:r>
      <w:r w:rsidRPr="00746AD9">
        <w:rPr>
          <w:rFonts w:ascii="Century Gothic" w:eastAsia="Times New Roman" w:hAnsi="Century Gothic" w:cs="Times New Roman"/>
          <w:b/>
          <w:bCs/>
          <w:color w:val="92CDDC" w:themeColor="accent5" w:themeTint="99"/>
          <w:spacing w:val="-8"/>
          <w:sz w:val="32"/>
          <w:szCs w:val="32"/>
        </w:rPr>
        <w:br/>
      </w:r>
    </w:p>
    <w:p w14:paraId="29DB5008" w14:textId="77777777" w:rsidR="000F0E45" w:rsidRPr="00746AD9" w:rsidRDefault="000F0E45" w:rsidP="000F0E45">
      <w:pPr>
        <w:shd w:val="clear" w:color="auto" w:fill="FFFFFF"/>
        <w:spacing w:after="315"/>
        <w:rPr>
          <w:rFonts w:ascii="Century Gothic" w:hAnsi="Century Gothic" w:cs="Times New Roman"/>
          <w:sz w:val="22"/>
          <w:szCs w:val="22"/>
        </w:rPr>
      </w:pPr>
      <w:r w:rsidRPr="00746AD9">
        <w:rPr>
          <w:rFonts w:ascii="Century Gothic" w:hAnsi="Century Gothic" w:cs="Times New Roman"/>
          <w:sz w:val="22"/>
          <w:szCs w:val="22"/>
        </w:rPr>
        <w:t>Met behulp van onderstaand document kunt lezen op welke manier ik (middels 7 stappen) voldoe aan de Algemene verordening gegevensbescherming (AVG).</w:t>
      </w:r>
    </w:p>
    <w:p w14:paraId="5D9A042B" w14:textId="77777777" w:rsidR="00721DA6" w:rsidRPr="00746AD9" w:rsidRDefault="000F0E45" w:rsidP="000F0E45">
      <w:pPr>
        <w:rPr>
          <w:sz w:val="22"/>
          <w:szCs w:val="22"/>
        </w:rPr>
      </w:pPr>
      <w:r w:rsidRPr="00746AD9">
        <w:rPr>
          <w:rFonts w:ascii="Century Gothic" w:eastAsia="Times New Roman" w:hAnsi="Century Gothic" w:cs="Times New Roman"/>
          <w:b/>
          <w:bCs/>
          <w:color w:val="92CDDC" w:themeColor="accent5" w:themeTint="99"/>
          <w:spacing w:val="-8"/>
          <w:sz w:val="28"/>
          <w:szCs w:val="28"/>
        </w:rPr>
        <w:t>Stap 1. Benoemen persoonsgegevens</w:t>
      </w:r>
      <w:r w:rsidRPr="00746AD9">
        <w:rPr>
          <w:rFonts w:ascii="Century Gothic" w:eastAsia="Times New Roman" w:hAnsi="Century Gothic" w:cs="Times New Roman"/>
          <w:b/>
          <w:bCs/>
          <w:color w:val="92CDDC" w:themeColor="accent5" w:themeTint="99"/>
          <w:spacing w:val="-8"/>
          <w:sz w:val="28"/>
          <w:szCs w:val="28"/>
        </w:rPr>
        <w:br/>
      </w:r>
    </w:p>
    <w:p w14:paraId="789EC779" w14:textId="77777777" w:rsidR="000F0E45" w:rsidRPr="00746AD9" w:rsidRDefault="000F0E45" w:rsidP="000F0E45">
      <w:pPr>
        <w:rPr>
          <w:rFonts w:ascii="Century Gothic" w:hAnsi="Century Gothic" w:cs="Times New Roman"/>
          <w:b/>
          <w:sz w:val="22"/>
          <w:szCs w:val="22"/>
        </w:rPr>
      </w:pPr>
      <w:r w:rsidRPr="00746AD9">
        <w:rPr>
          <w:rFonts w:ascii="Century Gothic" w:hAnsi="Century Gothic" w:cs="Times New Roman"/>
          <w:b/>
          <w:sz w:val="22"/>
          <w:szCs w:val="22"/>
        </w:rPr>
        <w:t>De volgende persoonsgegevens leg ik vast in het cliëntendossier:</w:t>
      </w:r>
    </w:p>
    <w:p w14:paraId="7E5775B3" w14:textId="77777777" w:rsidR="000F0E45" w:rsidRPr="009F22E3" w:rsidRDefault="000F0E45" w:rsidP="000F0E45">
      <w:pPr>
        <w:rPr>
          <w:rFonts w:ascii="Century Gothic" w:hAnsi="Century Gothic" w:cs="Times New Roman"/>
          <w:b/>
          <w:sz w:val="22"/>
          <w:szCs w:val="22"/>
        </w:rPr>
      </w:pPr>
    </w:p>
    <w:tbl>
      <w:tblPr>
        <w:tblStyle w:val="TableGrid"/>
        <w:tblW w:w="0" w:type="auto"/>
        <w:tblLook w:val="04A0" w:firstRow="1" w:lastRow="0" w:firstColumn="1" w:lastColumn="0" w:noHBand="0" w:noVBand="1"/>
      </w:tblPr>
      <w:tblGrid>
        <w:gridCol w:w="675"/>
        <w:gridCol w:w="8605"/>
      </w:tblGrid>
      <w:tr w:rsidR="000F0E45" w:rsidRPr="009F22E3" w14:paraId="663A665A" w14:textId="77777777" w:rsidTr="000F0E45">
        <w:tc>
          <w:tcPr>
            <w:tcW w:w="675" w:type="dxa"/>
          </w:tcPr>
          <w:p w14:paraId="7C4B40E5" w14:textId="708130FD" w:rsidR="000F0E45" w:rsidRPr="00A842F7" w:rsidRDefault="00A842F7" w:rsidP="00A842F7">
            <w:pPr>
              <w:spacing w:after="315"/>
              <w:jc w:val="center"/>
              <w:rPr>
                <w:rFonts w:ascii="Century Gothic" w:eastAsia="Times New Roman" w:hAnsi="Century Gothic" w:cs="Times New Roman"/>
                <w:sz w:val="36"/>
                <w:szCs w:val="36"/>
              </w:rPr>
            </w:pPr>
            <w:r w:rsidRPr="00A842F7">
              <w:rPr>
                <w:rFonts w:ascii="Zapf Dingbats" w:eastAsia="Times New Roman" w:hAnsi="Zapf Dingbats" w:cs="Times New Roman"/>
                <w:sz w:val="36"/>
                <w:szCs w:val="36"/>
              </w:rPr>
              <w:t>✓</w:t>
            </w:r>
          </w:p>
        </w:tc>
        <w:tc>
          <w:tcPr>
            <w:tcW w:w="8605" w:type="dxa"/>
          </w:tcPr>
          <w:p w14:paraId="6E058E8B" w14:textId="77777777" w:rsidR="000F0E45" w:rsidRPr="009F22E3" w:rsidRDefault="000F0E45" w:rsidP="00746AD9">
            <w:pPr>
              <w:spacing w:after="315"/>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Naam, adres, postcode, woonplaats van de cliënt(en)  </w:t>
            </w:r>
          </w:p>
        </w:tc>
      </w:tr>
      <w:tr w:rsidR="000F0E45" w:rsidRPr="009F22E3" w14:paraId="7D326739" w14:textId="77777777" w:rsidTr="000F0E45">
        <w:tc>
          <w:tcPr>
            <w:tcW w:w="675" w:type="dxa"/>
          </w:tcPr>
          <w:p w14:paraId="69756E46" w14:textId="10DA5FE8" w:rsidR="000F0E45" w:rsidRPr="009F22E3" w:rsidRDefault="00A842F7" w:rsidP="00A842F7">
            <w:pPr>
              <w:spacing w:after="315"/>
              <w:jc w:val="center"/>
              <w:rPr>
                <w:rFonts w:ascii="Century Gothic" w:eastAsia="Times New Roman" w:hAnsi="Century Gothic" w:cs="Times New Roman"/>
                <w:sz w:val="22"/>
                <w:szCs w:val="22"/>
              </w:rPr>
            </w:pPr>
            <w:r w:rsidRPr="00A842F7">
              <w:rPr>
                <w:rFonts w:ascii="Zapf Dingbats" w:eastAsia="Times New Roman" w:hAnsi="Zapf Dingbats" w:cs="Times New Roman"/>
                <w:sz w:val="36"/>
                <w:szCs w:val="36"/>
              </w:rPr>
              <w:t>✓</w:t>
            </w:r>
          </w:p>
        </w:tc>
        <w:tc>
          <w:tcPr>
            <w:tcW w:w="8605" w:type="dxa"/>
          </w:tcPr>
          <w:p w14:paraId="59145CA1" w14:textId="77777777" w:rsidR="000F0E45" w:rsidRPr="009F22E3" w:rsidRDefault="000F0E45" w:rsidP="00746AD9">
            <w:pPr>
              <w:spacing w:after="315"/>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Geboortedatum van de cliënt(en)  </w:t>
            </w:r>
          </w:p>
        </w:tc>
      </w:tr>
      <w:tr w:rsidR="000F0E45" w:rsidRPr="009F22E3" w14:paraId="16F05D6B" w14:textId="77777777" w:rsidTr="000F0E45">
        <w:tc>
          <w:tcPr>
            <w:tcW w:w="675" w:type="dxa"/>
          </w:tcPr>
          <w:p w14:paraId="11AEF4A4" w14:textId="249E0194" w:rsidR="000F0E45" w:rsidRPr="009F22E3" w:rsidRDefault="00A842F7" w:rsidP="00A842F7">
            <w:pPr>
              <w:spacing w:after="315"/>
              <w:jc w:val="center"/>
              <w:rPr>
                <w:rFonts w:ascii="Century Gothic" w:eastAsia="Times New Roman" w:hAnsi="Century Gothic" w:cs="Times New Roman"/>
                <w:sz w:val="22"/>
                <w:szCs w:val="22"/>
              </w:rPr>
            </w:pPr>
            <w:r w:rsidRPr="00A842F7">
              <w:rPr>
                <w:rFonts w:ascii="Zapf Dingbats" w:eastAsia="Times New Roman" w:hAnsi="Zapf Dingbats" w:cs="Times New Roman"/>
                <w:sz w:val="36"/>
                <w:szCs w:val="36"/>
              </w:rPr>
              <w:t>✓</w:t>
            </w:r>
          </w:p>
        </w:tc>
        <w:tc>
          <w:tcPr>
            <w:tcW w:w="8605" w:type="dxa"/>
          </w:tcPr>
          <w:p w14:paraId="7FEBDFA9" w14:textId="77777777" w:rsidR="000F0E45" w:rsidRPr="009F22E3" w:rsidRDefault="000F0E45" w:rsidP="00746AD9">
            <w:pPr>
              <w:spacing w:after="315"/>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Telefoonnummer en e-mail van de cliënt(en)  </w:t>
            </w:r>
          </w:p>
        </w:tc>
      </w:tr>
      <w:tr w:rsidR="000F0E45" w:rsidRPr="009F22E3" w14:paraId="214ECAD3" w14:textId="77777777" w:rsidTr="000F0E45">
        <w:tc>
          <w:tcPr>
            <w:tcW w:w="675" w:type="dxa"/>
          </w:tcPr>
          <w:p w14:paraId="1E3C91A3" w14:textId="5CAF4A61" w:rsidR="000F0E45" w:rsidRPr="009F22E3" w:rsidRDefault="00A842F7" w:rsidP="00A842F7">
            <w:pPr>
              <w:spacing w:after="315"/>
              <w:jc w:val="center"/>
              <w:rPr>
                <w:rFonts w:ascii="Century Gothic" w:eastAsia="Times New Roman" w:hAnsi="Century Gothic" w:cs="Times New Roman"/>
                <w:sz w:val="22"/>
                <w:szCs w:val="22"/>
              </w:rPr>
            </w:pPr>
            <w:r w:rsidRPr="00A842F7">
              <w:rPr>
                <w:rFonts w:ascii="Zapf Dingbats" w:eastAsia="Times New Roman" w:hAnsi="Zapf Dingbats" w:cs="Times New Roman"/>
                <w:sz w:val="36"/>
                <w:szCs w:val="36"/>
              </w:rPr>
              <w:t>✓</w:t>
            </w:r>
          </w:p>
        </w:tc>
        <w:tc>
          <w:tcPr>
            <w:tcW w:w="8605" w:type="dxa"/>
          </w:tcPr>
          <w:p w14:paraId="14ABE3CC" w14:textId="77777777" w:rsidR="000F0E45" w:rsidRPr="009F22E3" w:rsidRDefault="000F0E45" w:rsidP="00746AD9">
            <w:pPr>
              <w:spacing w:after="315"/>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(optioneel) foto van de cliënt</w:t>
            </w:r>
          </w:p>
        </w:tc>
      </w:tr>
    </w:tbl>
    <w:p w14:paraId="66C7BF97" w14:textId="77777777" w:rsidR="000F0E45" w:rsidRPr="009F22E3" w:rsidRDefault="000F0E45" w:rsidP="000F0E45">
      <w:pPr>
        <w:rPr>
          <w:rFonts w:ascii="Century Gothic" w:hAnsi="Century Gothic" w:cs="Times New Roman"/>
          <w:b/>
          <w:sz w:val="22"/>
          <w:szCs w:val="22"/>
        </w:rPr>
      </w:pPr>
    </w:p>
    <w:p w14:paraId="180DF3E0" w14:textId="77777777" w:rsidR="00746AD9" w:rsidRPr="009F22E3" w:rsidRDefault="00746AD9" w:rsidP="000F0E45">
      <w:pPr>
        <w:rPr>
          <w:rFonts w:ascii="Century Gothic" w:hAnsi="Century Gothic"/>
          <w:sz w:val="22"/>
          <w:szCs w:val="22"/>
        </w:rPr>
      </w:pPr>
    </w:p>
    <w:p w14:paraId="6A51A10E" w14:textId="77777777" w:rsidR="000F0E45" w:rsidRPr="009F22E3" w:rsidRDefault="00746AD9" w:rsidP="000F0E45">
      <w:pPr>
        <w:rPr>
          <w:rFonts w:ascii="Century Gothic" w:hAnsi="Century Gothic"/>
          <w:sz w:val="22"/>
          <w:szCs w:val="22"/>
        </w:rPr>
      </w:pPr>
      <w:r w:rsidRPr="009F22E3">
        <w:rPr>
          <w:rFonts w:ascii="Century Gothic" w:hAnsi="Century Gothic"/>
          <w:sz w:val="22"/>
          <w:szCs w:val="22"/>
        </w:rPr>
        <w:t>Bij minderjarige cliënten:</w:t>
      </w:r>
    </w:p>
    <w:p w14:paraId="589C7744" w14:textId="77777777" w:rsidR="00746AD9" w:rsidRPr="009F22E3" w:rsidRDefault="00746AD9" w:rsidP="000F0E45">
      <w:pPr>
        <w:rPr>
          <w:rFonts w:ascii="Century Gothic" w:hAnsi="Century Gothic"/>
          <w:sz w:val="22"/>
          <w:szCs w:val="22"/>
        </w:rPr>
      </w:pPr>
    </w:p>
    <w:tbl>
      <w:tblPr>
        <w:tblStyle w:val="TableGrid"/>
        <w:tblW w:w="0" w:type="auto"/>
        <w:tblLook w:val="04A0" w:firstRow="1" w:lastRow="0" w:firstColumn="1" w:lastColumn="0" w:noHBand="0" w:noVBand="1"/>
      </w:tblPr>
      <w:tblGrid>
        <w:gridCol w:w="675"/>
        <w:gridCol w:w="8529"/>
      </w:tblGrid>
      <w:tr w:rsidR="00746AD9" w:rsidRPr="009F22E3" w14:paraId="683A4719" w14:textId="77777777" w:rsidTr="00746AD9">
        <w:tc>
          <w:tcPr>
            <w:tcW w:w="675" w:type="dxa"/>
          </w:tcPr>
          <w:p w14:paraId="05985C19" w14:textId="4BC54D3E" w:rsidR="00746AD9" w:rsidRPr="009F22E3" w:rsidRDefault="00A842F7" w:rsidP="00A842F7">
            <w:pPr>
              <w:jc w:val="cente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4111F03E" w14:textId="77777777" w:rsidR="00746AD9" w:rsidRPr="009F22E3" w:rsidRDefault="00746AD9" w:rsidP="000F0E45">
            <w:pPr>
              <w:rPr>
                <w:rFonts w:ascii="Century Gothic" w:hAnsi="Century Gothic"/>
                <w:sz w:val="22"/>
                <w:szCs w:val="22"/>
              </w:rPr>
            </w:pPr>
            <w:r w:rsidRPr="009F22E3">
              <w:rPr>
                <w:rFonts w:ascii="Century Gothic" w:eastAsia="Times New Roman" w:hAnsi="Century Gothic" w:cs="Times New Roman"/>
                <w:sz w:val="22"/>
                <w:szCs w:val="22"/>
              </w:rPr>
              <w:t>Ook naam, adres, postcode, woonplaats, telefoonnummer en emailadres van beide ouders  </w:t>
            </w:r>
          </w:p>
        </w:tc>
      </w:tr>
    </w:tbl>
    <w:p w14:paraId="1EC67C5A" w14:textId="77777777" w:rsidR="00746AD9" w:rsidRPr="009F22E3" w:rsidRDefault="00746AD9" w:rsidP="000F0E45">
      <w:pPr>
        <w:rPr>
          <w:rFonts w:ascii="Century Gothic" w:hAnsi="Century Gothic"/>
          <w:sz w:val="22"/>
          <w:szCs w:val="22"/>
        </w:rPr>
      </w:pPr>
    </w:p>
    <w:p w14:paraId="3F9D3C3F" w14:textId="77777777" w:rsidR="00746AD9" w:rsidRPr="009F22E3" w:rsidRDefault="00746AD9" w:rsidP="00746AD9">
      <w:pPr>
        <w:shd w:val="clear" w:color="auto" w:fill="FFFFFF"/>
        <w:rPr>
          <w:rFonts w:ascii="Century Gothic" w:hAnsi="Century Gothic" w:cs="Times New Roman"/>
          <w:sz w:val="22"/>
          <w:szCs w:val="22"/>
        </w:rPr>
      </w:pPr>
      <w:r w:rsidRPr="009F22E3">
        <w:rPr>
          <w:rFonts w:ascii="Century Gothic" w:hAnsi="Century Gothic" w:cs="Times New Roman"/>
          <w:sz w:val="22"/>
          <w:szCs w:val="22"/>
        </w:rPr>
        <w:t>Indien dit in belang is van de begeleiding/behandeling, leg ik de volgende verdere gegevens vast:</w:t>
      </w:r>
    </w:p>
    <w:p w14:paraId="0E1D1588" w14:textId="77777777" w:rsidR="00746AD9" w:rsidRPr="009F22E3" w:rsidRDefault="00746AD9" w:rsidP="000F0E45">
      <w:pPr>
        <w:rPr>
          <w:rFonts w:ascii="Century Gothic" w:hAnsi="Century Gothic"/>
          <w:sz w:val="22"/>
          <w:szCs w:val="22"/>
        </w:rPr>
      </w:pPr>
    </w:p>
    <w:tbl>
      <w:tblPr>
        <w:tblStyle w:val="TableGrid"/>
        <w:tblW w:w="0" w:type="auto"/>
        <w:tblLook w:val="04A0" w:firstRow="1" w:lastRow="0" w:firstColumn="1" w:lastColumn="0" w:noHBand="0" w:noVBand="1"/>
      </w:tblPr>
      <w:tblGrid>
        <w:gridCol w:w="675"/>
        <w:gridCol w:w="8529"/>
      </w:tblGrid>
      <w:tr w:rsidR="00746AD9" w:rsidRPr="009F22E3" w14:paraId="146B3CA6" w14:textId="77777777" w:rsidTr="00746AD9">
        <w:tc>
          <w:tcPr>
            <w:tcW w:w="675" w:type="dxa"/>
          </w:tcPr>
          <w:p w14:paraId="0CCFB151" w14:textId="6B3133D7" w:rsidR="00746AD9" w:rsidRPr="009F22E3" w:rsidRDefault="00A842F7" w:rsidP="00A842F7">
            <w:pPr>
              <w:jc w:val="cente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16D218AA" w14:textId="77777777" w:rsidR="00746AD9" w:rsidRPr="009F22E3" w:rsidRDefault="00746AD9" w:rsidP="00746AD9">
            <w:pPr>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Huisarts</w:t>
            </w:r>
          </w:p>
          <w:p w14:paraId="1508F9FE" w14:textId="77777777" w:rsidR="00746AD9" w:rsidRPr="009F22E3" w:rsidRDefault="00746AD9" w:rsidP="00746AD9">
            <w:pPr>
              <w:rPr>
                <w:rFonts w:ascii="Century Gothic" w:hAnsi="Century Gothic"/>
                <w:sz w:val="22"/>
                <w:szCs w:val="22"/>
              </w:rPr>
            </w:pPr>
          </w:p>
        </w:tc>
      </w:tr>
      <w:tr w:rsidR="00746AD9" w:rsidRPr="009F22E3" w14:paraId="40618282" w14:textId="77777777" w:rsidTr="00746AD9">
        <w:tc>
          <w:tcPr>
            <w:tcW w:w="675" w:type="dxa"/>
          </w:tcPr>
          <w:p w14:paraId="710268B2" w14:textId="599EA3A8" w:rsidR="00746AD9" w:rsidRPr="009F22E3" w:rsidRDefault="00A842F7" w:rsidP="00A842F7">
            <w:pPr>
              <w:jc w:val="cente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04775DF1" w14:textId="77777777" w:rsidR="00746AD9" w:rsidRPr="009F22E3" w:rsidRDefault="00746AD9" w:rsidP="00746AD9">
            <w:pPr>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School van de minderjarige cliënt  </w:t>
            </w:r>
          </w:p>
          <w:p w14:paraId="725BA1F7" w14:textId="77777777" w:rsidR="00746AD9" w:rsidRPr="009F22E3" w:rsidRDefault="00746AD9" w:rsidP="00746AD9">
            <w:pPr>
              <w:rPr>
                <w:rFonts w:ascii="Century Gothic" w:hAnsi="Century Gothic"/>
                <w:sz w:val="22"/>
                <w:szCs w:val="22"/>
              </w:rPr>
            </w:pPr>
          </w:p>
        </w:tc>
      </w:tr>
    </w:tbl>
    <w:p w14:paraId="77D87FC7" w14:textId="77777777" w:rsidR="00746AD9" w:rsidRPr="009F22E3" w:rsidRDefault="00746AD9" w:rsidP="00746AD9">
      <w:pPr>
        <w:rPr>
          <w:rFonts w:ascii="Century Gothic" w:hAnsi="Century Gothic"/>
          <w:sz w:val="22"/>
          <w:szCs w:val="22"/>
        </w:rPr>
      </w:pPr>
    </w:p>
    <w:p w14:paraId="47AAEB3B" w14:textId="77777777" w:rsidR="00746AD9" w:rsidRPr="009F22E3" w:rsidRDefault="00746AD9" w:rsidP="00746AD9">
      <w:pPr>
        <w:shd w:val="clear" w:color="auto" w:fill="FFFFFF"/>
        <w:spacing w:after="315"/>
        <w:rPr>
          <w:rFonts w:ascii="Century Gothic" w:hAnsi="Century Gothic" w:cs="Times New Roman"/>
          <w:sz w:val="22"/>
          <w:szCs w:val="22"/>
        </w:rPr>
      </w:pPr>
      <w:r w:rsidRPr="009F22E3">
        <w:rPr>
          <w:rFonts w:ascii="Century Gothic" w:hAnsi="Century Gothic" w:cs="Times New Roman"/>
          <w:b/>
          <w:bCs/>
          <w:i/>
          <w:iCs/>
          <w:sz w:val="22"/>
          <w:szCs w:val="22"/>
        </w:rPr>
        <w:t>Opmerking over het vastleggen van bijzondere persoonsgegevens:</w:t>
      </w:r>
    </w:p>
    <w:p w14:paraId="030F0CAE" w14:textId="77777777" w:rsidR="00746AD9" w:rsidRPr="009F22E3" w:rsidRDefault="00746AD9" w:rsidP="00746AD9">
      <w:pPr>
        <w:shd w:val="clear" w:color="auto" w:fill="FFFFFF"/>
        <w:spacing w:after="315"/>
        <w:rPr>
          <w:rFonts w:ascii="Century Gothic" w:hAnsi="Century Gothic" w:cs="Times New Roman"/>
          <w:sz w:val="22"/>
          <w:szCs w:val="22"/>
        </w:rPr>
      </w:pPr>
      <w:r w:rsidRPr="009F22E3">
        <w:rPr>
          <w:rFonts w:ascii="Century Gothic" w:hAnsi="Century Gothic" w:cs="Times New Roman"/>
          <w:sz w:val="22"/>
          <w:szCs w:val="22"/>
        </w:rPr>
        <w:t>Gegevens over godsdienst of levensovertuiging, gezondheid, zaken m.b.t. de seksualiteit of strafrechtelijke gegevens worden bijzondere gegevens genoemd. Het verwerken van bijzondere persoonsgegevens is in principe verboden, tenzij u zich op een wettelijke uitzondering kunt beroepen. Indien de gegevens worden verwerkt in het kader van gezondheidszorg, hulpverlening of sociale dienstverlening is verwerking toegestaan, maar alleen als dat gebeurt door een beroepsbeoefenaar met een beroepsgeheim of andere persoon die aan geheimhouding is gebonden. Deze uitzondering geldt dus op basis van de Wet op de geneeskundige behandelovereenkomst (WGBO) ook voor complementaire of alternatieve zorgverleners die zijn geregistreerd bij RBCZ.</w:t>
      </w:r>
    </w:p>
    <w:p w14:paraId="7366254E" w14:textId="77777777" w:rsidR="00746AD9" w:rsidRPr="009F22E3" w:rsidRDefault="00746AD9" w:rsidP="00746AD9">
      <w:pPr>
        <w:rPr>
          <w:rFonts w:ascii="Century Gothic" w:hAnsi="Century Gothic" w:cs="Times New Roman"/>
          <w:b/>
          <w:bCs/>
          <w:sz w:val="22"/>
          <w:szCs w:val="22"/>
        </w:rPr>
      </w:pPr>
      <w:r w:rsidRPr="009F22E3">
        <w:rPr>
          <w:rFonts w:ascii="Century Gothic" w:hAnsi="Century Gothic" w:cs="Times New Roman"/>
          <w:b/>
          <w:bCs/>
          <w:sz w:val="22"/>
          <w:szCs w:val="22"/>
        </w:rPr>
        <w:lastRenderedPageBreak/>
        <w:t>Indien dit in belang is van de begeleiding/behandeling, leg ik de volgende bijzondere persoonsgegevens vast:</w:t>
      </w:r>
    </w:p>
    <w:p w14:paraId="30B22716" w14:textId="77777777" w:rsidR="00746AD9" w:rsidRPr="009F22E3" w:rsidRDefault="00746AD9" w:rsidP="00746AD9">
      <w:pPr>
        <w:rPr>
          <w:rFonts w:ascii="Century Gothic" w:hAnsi="Century Gothic" w:cs="Times New Roman"/>
          <w:b/>
          <w:bCs/>
          <w:sz w:val="22"/>
          <w:szCs w:val="22"/>
        </w:rPr>
      </w:pPr>
    </w:p>
    <w:tbl>
      <w:tblPr>
        <w:tblStyle w:val="TableGrid"/>
        <w:tblW w:w="0" w:type="auto"/>
        <w:tblLook w:val="04A0" w:firstRow="1" w:lastRow="0" w:firstColumn="1" w:lastColumn="0" w:noHBand="0" w:noVBand="1"/>
      </w:tblPr>
      <w:tblGrid>
        <w:gridCol w:w="675"/>
        <w:gridCol w:w="8529"/>
      </w:tblGrid>
      <w:tr w:rsidR="00746AD9" w:rsidRPr="009F22E3" w14:paraId="5282A5EB" w14:textId="77777777" w:rsidTr="00746AD9">
        <w:tc>
          <w:tcPr>
            <w:tcW w:w="675" w:type="dxa"/>
          </w:tcPr>
          <w:p w14:paraId="3D924A3D" w14:textId="35F95B3E" w:rsidR="00746AD9" w:rsidRPr="009F22E3" w:rsidRDefault="00A842F7" w:rsidP="00746AD9">
            <w:pP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3036D86F" w14:textId="77777777" w:rsidR="00746AD9" w:rsidRPr="009F22E3" w:rsidRDefault="00746AD9" w:rsidP="00746AD9">
            <w:pPr>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Godsdienst of levensovertuiging;  </w:t>
            </w:r>
          </w:p>
          <w:p w14:paraId="4319DEBC" w14:textId="77777777" w:rsidR="00746AD9" w:rsidRPr="009F22E3" w:rsidRDefault="00746AD9" w:rsidP="00746AD9">
            <w:pPr>
              <w:rPr>
                <w:rFonts w:ascii="Century Gothic" w:hAnsi="Century Gothic"/>
                <w:sz w:val="22"/>
                <w:szCs w:val="22"/>
              </w:rPr>
            </w:pPr>
          </w:p>
        </w:tc>
      </w:tr>
      <w:tr w:rsidR="00746AD9" w:rsidRPr="009F22E3" w14:paraId="4804D876" w14:textId="77777777" w:rsidTr="00746AD9">
        <w:tc>
          <w:tcPr>
            <w:tcW w:w="675" w:type="dxa"/>
          </w:tcPr>
          <w:p w14:paraId="7923F71E" w14:textId="3A2E32FD" w:rsidR="00746AD9" w:rsidRPr="009F22E3" w:rsidRDefault="00A842F7" w:rsidP="00746AD9">
            <w:pP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73CC366D" w14:textId="77777777" w:rsidR="00746AD9" w:rsidRPr="009F22E3" w:rsidRDefault="009F22E3" w:rsidP="00746AD9">
            <w:pPr>
              <w:rPr>
                <w:rFonts w:ascii="Century Gothic" w:eastAsia="Times New Roman" w:hAnsi="Century Gothic" w:cs="Times New Roman"/>
                <w:sz w:val="22"/>
                <w:szCs w:val="22"/>
              </w:rPr>
            </w:pPr>
            <w:r w:rsidRPr="009F22E3">
              <w:rPr>
                <w:rFonts w:ascii="Century Gothic" w:eastAsia="Times New Roman" w:hAnsi="Century Gothic" w:cs="Times New Roman"/>
                <w:sz w:val="22"/>
                <w:szCs w:val="22"/>
              </w:rPr>
              <w:t>Zaken m.b.t. de seksualiteit;  </w:t>
            </w:r>
          </w:p>
          <w:p w14:paraId="7C50EF9A" w14:textId="77777777" w:rsidR="009F22E3" w:rsidRPr="009F22E3" w:rsidRDefault="009F22E3" w:rsidP="00746AD9">
            <w:pPr>
              <w:rPr>
                <w:rFonts w:ascii="Century Gothic" w:hAnsi="Century Gothic"/>
                <w:sz w:val="22"/>
                <w:szCs w:val="22"/>
              </w:rPr>
            </w:pPr>
          </w:p>
        </w:tc>
      </w:tr>
      <w:tr w:rsidR="00746AD9" w:rsidRPr="009F22E3" w14:paraId="470671A4" w14:textId="77777777" w:rsidTr="00746AD9">
        <w:tc>
          <w:tcPr>
            <w:tcW w:w="675" w:type="dxa"/>
          </w:tcPr>
          <w:p w14:paraId="7CF107E5" w14:textId="1966E91B" w:rsidR="00746AD9" w:rsidRPr="009F22E3" w:rsidRDefault="00A842F7" w:rsidP="00746AD9">
            <w:pP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45C8E503" w14:textId="77777777" w:rsidR="00746AD9" w:rsidRPr="009F22E3" w:rsidRDefault="009F22E3" w:rsidP="00746AD9">
            <w:pPr>
              <w:rPr>
                <w:rFonts w:ascii="Century Gothic" w:hAnsi="Century Gothic"/>
                <w:sz w:val="22"/>
                <w:szCs w:val="22"/>
              </w:rPr>
            </w:pPr>
            <w:r w:rsidRPr="009F22E3">
              <w:rPr>
                <w:rFonts w:ascii="Century Gothic" w:eastAsia="Times New Roman" w:hAnsi="Century Gothic" w:cs="Times New Roman"/>
                <w:sz w:val="22"/>
                <w:szCs w:val="22"/>
              </w:rPr>
              <w:t>Mogelijke strafrechtelijke gegevens zoals een melding bij Veilig Thuis, begeleiding door jeugdzorg, geweldconflicten in het gezin;</w:t>
            </w:r>
          </w:p>
        </w:tc>
      </w:tr>
      <w:tr w:rsidR="00746AD9" w:rsidRPr="009F22E3" w14:paraId="7F01E77C" w14:textId="77777777" w:rsidTr="00746AD9">
        <w:tc>
          <w:tcPr>
            <w:tcW w:w="675" w:type="dxa"/>
          </w:tcPr>
          <w:p w14:paraId="5D427A57" w14:textId="1C097871" w:rsidR="00746AD9" w:rsidRPr="009F22E3" w:rsidRDefault="00A842F7" w:rsidP="00746AD9">
            <w:pPr>
              <w:rPr>
                <w:rFonts w:ascii="Century Gothic" w:hAnsi="Century Gothic"/>
                <w:sz w:val="22"/>
                <w:szCs w:val="22"/>
              </w:rPr>
            </w:pPr>
            <w:r w:rsidRPr="00A842F7">
              <w:rPr>
                <w:rFonts w:ascii="Zapf Dingbats" w:eastAsia="Times New Roman" w:hAnsi="Zapf Dingbats" w:cs="Times New Roman"/>
                <w:sz w:val="36"/>
                <w:szCs w:val="36"/>
              </w:rPr>
              <w:t>✓</w:t>
            </w:r>
          </w:p>
        </w:tc>
        <w:tc>
          <w:tcPr>
            <w:tcW w:w="8529" w:type="dxa"/>
          </w:tcPr>
          <w:p w14:paraId="5A5C4CAC" w14:textId="77777777" w:rsidR="00746AD9" w:rsidRPr="009F22E3" w:rsidRDefault="009F22E3" w:rsidP="00746AD9">
            <w:pPr>
              <w:rPr>
                <w:rFonts w:ascii="Century Gothic" w:hAnsi="Century Gothic"/>
                <w:sz w:val="22"/>
                <w:szCs w:val="22"/>
              </w:rPr>
            </w:pPr>
            <w:r w:rsidRPr="009F22E3">
              <w:rPr>
                <w:rFonts w:ascii="Century Gothic" w:hAnsi="Century Gothic"/>
                <w:sz w:val="22"/>
                <w:szCs w:val="22"/>
              </w:rPr>
              <w:t>Gezondheid;</w:t>
            </w:r>
          </w:p>
          <w:p w14:paraId="21F63FFF" w14:textId="77777777" w:rsidR="009F22E3" w:rsidRPr="009F22E3" w:rsidRDefault="009F22E3" w:rsidP="00746AD9">
            <w:pPr>
              <w:rPr>
                <w:rFonts w:ascii="Century Gothic" w:hAnsi="Century Gothic"/>
                <w:sz w:val="22"/>
                <w:szCs w:val="22"/>
              </w:rPr>
            </w:pPr>
          </w:p>
        </w:tc>
      </w:tr>
    </w:tbl>
    <w:p w14:paraId="071A75B0" w14:textId="77777777" w:rsidR="00746AD9" w:rsidRPr="009F22E3" w:rsidRDefault="00746AD9" w:rsidP="00746AD9">
      <w:pPr>
        <w:rPr>
          <w:rFonts w:ascii="Century Gothic" w:hAnsi="Century Gothic"/>
          <w:sz w:val="22"/>
          <w:szCs w:val="22"/>
        </w:rPr>
      </w:pPr>
    </w:p>
    <w:p w14:paraId="1D219B4F" w14:textId="77777777" w:rsidR="009F22E3" w:rsidRPr="009F22E3" w:rsidRDefault="009F22E3" w:rsidP="009F22E3">
      <w:pPr>
        <w:shd w:val="clear" w:color="auto" w:fill="FFFFFF"/>
        <w:rPr>
          <w:rFonts w:ascii="Century Gothic" w:hAnsi="Century Gothic" w:cs="Times New Roman"/>
          <w:sz w:val="22"/>
          <w:szCs w:val="22"/>
        </w:rPr>
      </w:pPr>
      <w:r w:rsidRPr="009F22E3">
        <w:rPr>
          <w:rFonts w:ascii="Century Gothic" w:hAnsi="Century Gothic" w:cs="Times New Roman"/>
          <w:b/>
          <w:bCs/>
          <w:sz w:val="22"/>
          <w:szCs w:val="22"/>
        </w:rPr>
        <w:t>Het Burger Service Nummer (BSN)</w:t>
      </w:r>
    </w:p>
    <w:p w14:paraId="2D4FEC48" w14:textId="77777777" w:rsidR="009F22E3" w:rsidRDefault="009F22E3" w:rsidP="00746AD9">
      <w:pPr>
        <w:rPr>
          <w:rFonts w:ascii="Century Gothic" w:hAnsi="Century Gothic"/>
          <w:sz w:val="22"/>
          <w:szCs w:val="22"/>
        </w:rPr>
      </w:pPr>
    </w:p>
    <w:tbl>
      <w:tblPr>
        <w:tblStyle w:val="TableGrid"/>
        <w:tblW w:w="0" w:type="auto"/>
        <w:tblLook w:val="04A0" w:firstRow="1" w:lastRow="0" w:firstColumn="1" w:lastColumn="0" w:noHBand="0" w:noVBand="1"/>
      </w:tblPr>
      <w:tblGrid>
        <w:gridCol w:w="675"/>
        <w:gridCol w:w="8529"/>
      </w:tblGrid>
      <w:tr w:rsidR="009F22E3" w14:paraId="7F82852E" w14:textId="77777777" w:rsidTr="009F22E3">
        <w:tc>
          <w:tcPr>
            <w:tcW w:w="675" w:type="dxa"/>
          </w:tcPr>
          <w:p w14:paraId="6E28640A" w14:textId="0FD78EA8" w:rsidR="009F22E3" w:rsidRDefault="00E255F9" w:rsidP="00746AD9">
            <w:pPr>
              <w:rPr>
                <w:rFonts w:ascii="Century Gothic" w:hAnsi="Century Gothic"/>
                <w:sz w:val="22"/>
                <w:szCs w:val="22"/>
              </w:rPr>
            </w:pPr>
            <w:r>
              <w:rPr>
                <w:rFonts w:ascii="Zapf Dingbats" w:eastAsia="Times New Roman" w:hAnsi="Zapf Dingbats" w:cs="Times New Roman"/>
                <w:sz w:val="36"/>
                <w:szCs w:val="36"/>
              </w:rPr>
              <w:t>✕</w:t>
            </w:r>
          </w:p>
        </w:tc>
        <w:tc>
          <w:tcPr>
            <w:tcW w:w="8529" w:type="dxa"/>
          </w:tcPr>
          <w:p w14:paraId="67B273C7" w14:textId="3F46FCD3" w:rsidR="009F22E3" w:rsidRDefault="000F47FA" w:rsidP="00746AD9">
            <w:pPr>
              <w:rPr>
                <w:rFonts w:ascii="Century Gothic" w:hAnsi="Century Gothic"/>
                <w:sz w:val="22"/>
                <w:szCs w:val="22"/>
              </w:rPr>
            </w:pPr>
            <w:r>
              <w:rPr>
                <w:rFonts w:ascii="Century Gothic" w:hAnsi="Century Gothic"/>
                <w:sz w:val="22"/>
                <w:szCs w:val="22"/>
              </w:rPr>
              <w:t xml:space="preserve">Ik leg </w:t>
            </w:r>
            <w:r w:rsidR="009F22E3">
              <w:rPr>
                <w:rFonts w:ascii="Century Gothic" w:hAnsi="Century Gothic"/>
                <w:sz w:val="22"/>
                <w:szCs w:val="22"/>
              </w:rPr>
              <w:t>het Burger Service Nummer vast</w:t>
            </w:r>
          </w:p>
          <w:p w14:paraId="1E92C454" w14:textId="77777777" w:rsidR="00A842F7" w:rsidRDefault="00A842F7" w:rsidP="00746AD9">
            <w:pPr>
              <w:rPr>
                <w:rFonts w:ascii="Century Gothic" w:hAnsi="Century Gothic"/>
                <w:sz w:val="22"/>
                <w:szCs w:val="22"/>
              </w:rPr>
            </w:pPr>
          </w:p>
        </w:tc>
      </w:tr>
    </w:tbl>
    <w:p w14:paraId="4D3C3E88" w14:textId="77777777" w:rsidR="009F22E3" w:rsidRDefault="009F22E3" w:rsidP="00746AD9">
      <w:pPr>
        <w:rPr>
          <w:rFonts w:ascii="Century Gothic" w:hAnsi="Century Gothic"/>
          <w:sz w:val="22"/>
          <w:szCs w:val="22"/>
        </w:rPr>
      </w:pPr>
    </w:p>
    <w:p w14:paraId="1B37B4F6" w14:textId="77777777"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r w:rsidRPr="009F22E3">
        <w:rPr>
          <w:rFonts w:ascii="Century Gothic" w:eastAsia="Times New Roman" w:hAnsi="Century Gothic" w:cs="Times New Roman"/>
          <w:b/>
          <w:bCs/>
          <w:color w:val="92CDDC" w:themeColor="accent5" w:themeTint="99"/>
          <w:spacing w:val="-8"/>
          <w:sz w:val="32"/>
          <w:szCs w:val="32"/>
        </w:rPr>
        <w:t>Stap 2. de doeleinden vastleggen van de persoonsgegevens</w:t>
      </w:r>
    </w:p>
    <w:p w14:paraId="4325F4C5"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Doeleinden van de persoonsgegevens die door mij worden verwerkt. Behalve de AVG, zijn de WGBO (Wet op de geneeskundige behandelingsovereenkomst) en de beroepscode van mijn beroepsvereniging en van het Register Beroepsbeoefenaren Complementaire Zorg (RBCZ) van toepassing op mijn werk. Deze zijn van invloed op de doeleinden waarvoor ik persoonsgegevens vastleg. Om die reden ga ik als volgt om met persoonsgegevens:</w:t>
      </w:r>
    </w:p>
    <w:p w14:paraId="222BF446"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1. </w:t>
      </w:r>
      <w:r w:rsidRPr="00B57E2A">
        <w:rPr>
          <w:rFonts w:ascii="Century Gothic" w:hAnsi="Century Gothic" w:cs="Times New Roman"/>
          <w:b/>
          <w:bCs/>
          <w:sz w:val="20"/>
          <w:szCs w:val="20"/>
        </w:rPr>
        <w:t>Dossierplicht</w:t>
      </w:r>
      <w:r w:rsidRPr="00B57E2A">
        <w:rPr>
          <w:rFonts w:ascii="Century Gothic" w:hAnsi="Century Gothic" w:cs="Times New Roman"/>
          <w:sz w:val="20"/>
          <w:szCs w:val="20"/>
        </w:rPr>
        <w:t> Op grond van de Wet op de geneeskundige behandelingsovereenkomst (WGBO) ben ik als zorgverlener verplicht een medisch dossier bij te houden.</w:t>
      </w:r>
    </w:p>
    <w:p w14:paraId="0B46D895"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2. </w:t>
      </w:r>
      <w:r w:rsidRPr="00B57E2A">
        <w:rPr>
          <w:rFonts w:ascii="Century Gothic" w:hAnsi="Century Gothic" w:cs="Times New Roman"/>
          <w:b/>
          <w:bCs/>
          <w:sz w:val="20"/>
          <w:szCs w:val="20"/>
        </w:rPr>
        <w:t>Bewaartermijn</w:t>
      </w:r>
      <w:r w:rsidRPr="00B57E2A">
        <w:rPr>
          <w:rFonts w:ascii="Century Gothic" w:hAnsi="Century Gothic" w:cs="Times New Roman"/>
          <w:sz w:val="20"/>
          <w:szCs w:val="20"/>
        </w:rPr>
        <w:t> De hoofdregel voor het bewaren van medische dossiers staat in de WGBO. Dat is 20 jaar, gerekend vanaf de datum van vastlegging van ieder afzonderlijk gegeven. De termijn kan langer zijn indien dit noodzakelijk is met het oog op de behandeling (bijvoorbeeld indien iemand een chronische ziekte heeft).</w:t>
      </w:r>
    </w:p>
    <w:p w14:paraId="37EF739E"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3. </w:t>
      </w:r>
      <w:r w:rsidRPr="00B57E2A">
        <w:rPr>
          <w:rFonts w:ascii="Century Gothic" w:hAnsi="Century Gothic" w:cs="Times New Roman"/>
          <w:b/>
          <w:bCs/>
          <w:sz w:val="20"/>
          <w:szCs w:val="20"/>
        </w:rPr>
        <w:t>Beroepsgeheim</w:t>
      </w:r>
      <w:r w:rsidRPr="00B57E2A">
        <w:rPr>
          <w:rFonts w:ascii="Century Gothic" w:hAnsi="Century Gothic" w:cs="Times New Roman"/>
          <w:sz w:val="20"/>
          <w:szCs w:val="20"/>
        </w:rPr>
        <w:t> Voor mij als therapeut geldt op grond van de beroepscode en het wettelijk geregeld medisch beroepsgeheim een geheimhoudingsplicht. Medewerkers van een psychosociale of complementaire praktijk zijn via arbeidscontract aan een geheimhoudingsplicht gebonden.</w:t>
      </w:r>
    </w:p>
    <w:p w14:paraId="783343AB" w14:textId="5B888F4F"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4. </w:t>
      </w:r>
      <w:r w:rsidRPr="00B57E2A">
        <w:rPr>
          <w:rFonts w:ascii="Century Gothic" w:hAnsi="Century Gothic" w:cs="Times New Roman"/>
          <w:b/>
          <w:bCs/>
          <w:sz w:val="20"/>
          <w:szCs w:val="20"/>
        </w:rPr>
        <w:t>Minderjarigen</w:t>
      </w:r>
      <w:r w:rsidRPr="00B57E2A">
        <w:rPr>
          <w:rFonts w:ascii="Century Gothic" w:hAnsi="Century Gothic" w:cs="Times New Roman"/>
          <w:sz w:val="20"/>
          <w:szCs w:val="20"/>
        </w:rPr>
        <w:t> 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w:t>
      </w:r>
      <w:r w:rsidR="00E255F9">
        <w:rPr>
          <w:rFonts w:ascii="Century Gothic" w:hAnsi="Century Gothic" w:cs="Times New Roman"/>
          <w:sz w:val="20"/>
          <w:szCs w:val="20"/>
        </w:rPr>
        <w:t xml:space="preserve"> </w:t>
      </w:r>
      <w:r w:rsidRPr="00B57E2A">
        <w:rPr>
          <w:rFonts w:ascii="Century Gothic" w:hAnsi="Century Gothic" w:cs="Times New Roman"/>
          <w:sz w:val="20"/>
          <w:szCs w:val="20"/>
        </w:rPr>
        <w:t>rechten indruist tegen het belang van de patiënt. Wilsbekwame patiënten van 12 jaar en ouder zijn zelf bevoegd om toestemming te verlenen voor doorbreking van de geheimhouding.</w:t>
      </w:r>
    </w:p>
    <w:p w14:paraId="21686F5C" w14:textId="77777777" w:rsidR="00B3163B" w:rsidRDefault="00B3163B"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61B7FE11" w14:textId="77777777"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r w:rsidRPr="009F22E3">
        <w:rPr>
          <w:rFonts w:ascii="Century Gothic" w:eastAsia="Times New Roman" w:hAnsi="Century Gothic" w:cs="Times New Roman"/>
          <w:b/>
          <w:bCs/>
          <w:color w:val="92CDDC" w:themeColor="accent5" w:themeTint="99"/>
          <w:spacing w:val="-8"/>
          <w:sz w:val="32"/>
          <w:szCs w:val="32"/>
        </w:rPr>
        <w:t>Stap 3: Hoe de cliënt/patiënt geïnformeerd wordt</w:t>
      </w:r>
    </w:p>
    <w:p w14:paraId="192BED3E" w14:textId="77777777" w:rsidR="00E255F9" w:rsidRDefault="00E255F9" w:rsidP="00E255F9">
      <w:pPr>
        <w:pStyle w:val="HoofdtekstA"/>
        <w:rPr>
          <w:b/>
          <w:bCs/>
        </w:rPr>
      </w:pPr>
    </w:p>
    <w:tbl>
      <w:tblPr>
        <w:tblStyle w:val="TableNormal1"/>
        <w:tblW w:w="921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8578"/>
      </w:tblGrid>
      <w:tr w:rsidR="00E255F9" w14:paraId="590A5160" w14:textId="77777777" w:rsidTr="00E255F9">
        <w:trPr>
          <w:trHeight w:val="310"/>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5391E31" w14:textId="62C22266" w:rsidR="00E255F9" w:rsidRPr="00E255F9" w:rsidRDefault="00E255F9" w:rsidP="00E255F9">
            <w:pPr>
              <w:rPr>
                <w:sz w:val="36"/>
                <w:szCs w:val="36"/>
              </w:rPr>
            </w:pPr>
            <w:r w:rsidRPr="00E255F9">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B482042" w14:textId="77777777" w:rsidR="00E255F9" w:rsidRDefault="00E255F9" w:rsidP="00E255F9">
            <w:pPr>
              <w:pStyle w:val="HoofdtekstA"/>
            </w:pPr>
            <w:r>
              <w:t>Ik informeer de cliënten mondeling over de dossierplicht tijdens de intake.</w:t>
            </w:r>
          </w:p>
        </w:tc>
      </w:tr>
      <w:tr w:rsidR="00E255F9" w14:paraId="2873571A" w14:textId="77777777" w:rsidTr="00E255F9">
        <w:trPr>
          <w:trHeight w:val="504"/>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BE0C210" w14:textId="4CAE964B" w:rsidR="00E255F9" w:rsidRPr="00E255F9" w:rsidRDefault="00E255F9" w:rsidP="00E255F9">
            <w:pPr>
              <w:rPr>
                <w:sz w:val="36"/>
                <w:szCs w:val="36"/>
              </w:rPr>
            </w:pPr>
            <w:r w:rsidRPr="00E255F9">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881D91E" w14:textId="77777777" w:rsidR="00E255F9" w:rsidRDefault="00E255F9" w:rsidP="00E255F9">
            <w:pPr>
              <w:pStyle w:val="HoofdtekstA"/>
            </w:pPr>
            <w:r>
              <w:t>Deze informatie ligt vast in een schriftelijke behandelovereenkomst. Zo ja, sluit deze behandelovereenkomst bij in dit document.</w:t>
            </w:r>
          </w:p>
        </w:tc>
      </w:tr>
      <w:tr w:rsidR="00E255F9" w14:paraId="35C32243" w14:textId="77777777" w:rsidTr="00E255F9">
        <w:trPr>
          <w:trHeight w:val="504"/>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BE13604" w14:textId="60C8A305" w:rsidR="00E255F9" w:rsidRPr="00E255F9" w:rsidRDefault="00E255F9" w:rsidP="00E255F9">
            <w:pPr>
              <w:rPr>
                <w:sz w:val="36"/>
                <w:szCs w:val="36"/>
              </w:rPr>
            </w:pPr>
            <w:r w:rsidRPr="00E255F9">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9E232C9" w14:textId="77777777" w:rsidR="00E255F9" w:rsidRDefault="00E255F9" w:rsidP="00E255F9">
            <w:pPr>
              <w:pStyle w:val="HoofdtekstA"/>
            </w:pPr>
            <w:r>
              <w:t xml:space="preserve">Op mijn website staat informatie over mijn werkwijze, de dossierplicht en de verplichtingen als gevolg van de WGBO, de </w:t>
            </w:r>
            <w:proofErr w:type="spellStart"/>
            <w:r>
              <w:t>Wkkgz</w:t>
            </w:r>
            <w:proofErr w:type="spellEnd"/>
            <w:r>
              <w:t xml:space="preserve"> en de beroepscode. </w:t>
            </w:r>
          </w:p>
        </w:tc>
      </w:tr>
      <w:tr w:rsidR="00E255F9" w14:paraId="472A4846" w14:textId="77777777" w:rsidTr="00E255F9">
        <w:trPr>
          <w:trHeight w:val="744"/>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A0624A2" w14:textId="0C22E69D" w:rsidR="00E255F9" w:rsidRPr="00E255F9" w:rsidRDefault="00E255F9" w:rsidP="00E255F9">
            <w:pPr>
              <w:rPr>
                <w:sz w:val="36"/>
                <w:szCs w:val="36"/>
              </w:rPr>
            </w:pPr>
            <w:r w:rsidRPr="00E255F9">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8B8087B" w14:textId="77777777" w:rsidR="00E255F9" w:rsidRDefault="00E255F9" w:rsidP="00E255F9">
            <w:pPr>
              <w:pStyle w:val="HoofdtekstA"/>
            </w:pPr>
            <w:r>
              <w:t>Indien kinderen jonger zijn dan 16 jaar, geven beide ouders schriftelijk toestemming tot de behandeling en daarmee tot het vastleggen van gegevens in een dossier. Zo ja, sluit deze behandelovereenkomst bij in dit document.</w:t>
            </w:r>
          </w:p>
        </w:tc>
      </w:tr>
      <w:tr w:rsidR="00E255F9" w14:paraId="4C368611" w14:textId="77777777" w:rsidTr="00E255F9">
        <w:trPr>
          <w:trHeight w:val="504"/>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C238D5B" w14:textId="31F5C8D0" w:rsidR="00E255F9" w:rsidRPr="00E255F9" w:rsidRDefault="00E255F9" w:rsidP="00E255F9">
            <w:pPr>
              <w:rPr>
                <w:sz w:val="36"/>
                <w:szCs w:val="36"/>
              </w:rPr>
            </w:pPr>
            <w:r w:rsidRPr="00E255F9">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AF2B36D" w14:textId="77777777" w:rsidR="00E255F9" w:rsidRDefault="00E255F9" w:rsidP="00E255F9">
            <w:pPr>
              <w:keepNext/>
              <w:keepLines/>
              <w:spacing w:before="200"/>
              <w:outlineLvl w:val="3"/>
            </w:pPr>
            <w:r>
              <w:rPr>
                <w:rFonts w:ascii="Helvetica Neue" w:hAnsi="Helvetica Neue"/>
                <w:sz w:val="22"/>
                <w:szCs w:val="22"/>
              </w:rPr>
              <w:t>Ik vraag bezoekers van mijn site om hun naam, e-mailadres e.d. in te vullen.</w:t>
            </w:r>
          </w:p>
          <w:p w14:paraId="0BDA2E7F" w14:textId="77777777" w:rsidR="00E255F9" w:rsidRDefault="00E255F9" w:rsidP="00E255F9">
            <w:r>
              <w:rPr>
                <w:rFonts w:ascii="Helvetica Neue" w:hAnsi="Helvetica Neue"/>
                <w:sz w:val="22"/>
                <w:szCs w:val="22"/>
              </w:rPr>
              <w:t>Ik leg uit waarvoor deze persoonsgegevens zijn en wat ik ermee doe.</w:t>
            </w:r>
          </w:p>
        </w:tc>
      </w:tr>
    </w:tbl>
    <w:p w14:paraId="4EB88DFC" w14:textId="77777777" w:rsidR="00E255F9" w:rsidRDefault="00E255F9" w:rsidP="009F22E3">
      <w:pPr>
        <w:shd w:val="clear" w:color="auto" w:fill="FFFFFF"/>
        <w:spacing w:after="315"/>
        <w:rPr>
          <w:rFonts w:ascii="Century Gothic" w:hAnsi="Century Gothic" w:cs="Times New Roman"/>
          <w:sz w:val="20"/>
          <w:szCs w:val="20"/>
        </w:rPr>
      </w:pPr>
    </w:p>
    <w:p w14:paraId="164B3DCC" w14:textId="77777777"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28"/>
          <w:szCs w:val="28"/>
        </w:rPr>
      </w:pPr>
      <w:r w:rsidRPr="009F22E3">
        <w:rPr>
          <w:rFonts w:ascii="Century Gothic" w:eastAsia="Times New Roman" w:hAnsi="Century Gothic" w:cs="Times New Roman"/>
          <w:b/>
          <w:bCs/>
          <w:color w:val="92CDDC" w:themeColor="accent5" w:themeTint="99"/>
          <w:spacing w:val="-8"/>
          <w:sz w:val="28"/>
          <w:szCs w:val="28"/>
        </w:rPr>
        <w:t>Stap 4: Wie werkt er met de cliëntdossiers</w:t>
      </w:r>
    </w:p>
    <w:p w14:paraId="52EEEAAF" w14:textId="77777777" w:rsidR="00E255F9" w:rsidRDefault="00E255F9" w:rsidP="00E255F9">
      <w:pPr>
        <w:pStyle w:val="HoofdtekstA"/>
        <w:rPr>
          <w:b/>
          <w:bCs/>
        </w:rPr>
      </w:pPr>
    </w:p>
    <w:tbl>
      <w:tblPr>
        <w:tblStyle w:val="TableNormal1"/>
        <w:tblW w:w="921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8578"/>
      </w:tblGrid>
      <w:tr w:rsidR="00E255F9" w14:paraId="14AA1F14" w14:textId="77777777" w:rsidTr="00E255F9">
        <w:trPr>
          <w:trHeight w:val="504"/>
        </w:trPr>
        <w:tc>
          <w:tcPr>
            <w:tcW w:w="636" w:type="dxa"/>
            <w:tcBorders>
              <w:top w:val="single" w:sz="4" w:space="0" w:color="424242"/>
              <w:left w:val="single" w:sz="4" w:space="0" w:color="424242"/>
              <w:bottom w:val="single" w:sz="4" w:space="0" w:color="D9D9D9"/>
              <w:right w:val="single" w:sz="4" w:space="0" w:color="D9D9D9"/>
            </w:tcBorders>
            <w:shd w:val="clear" w:color="auto" w:fill="auto"/>
            <w:tcMar>
              <w:top w:w="80" w:type="dxa"/>
              <w:left w:w="80" w:type="dxa"/>
              <w:bottom w:w="80" w:type="dxa"/>
              <w:right w:w="80" w:type="dxa"/>
            </w:tcMar>
          </w:tcPr>
          <w:p w14:paraId="32AE1DA8" w14:textId="3B52AED4" w:rsidR="00E255F9" w:rsidRPr="00E255F9" w:rsidRDefault="00E255F9" w:rsidP="00E255F9">
            <w:pPr>
              <w:rPr>
                <w:sz w:val="36"/>
                <w:szCs w:val="36"/>
              </w:rPr>
            </w:pPr>
            <w:r>
              <w:rPr>
                <w:rFonts w:ascii="Zapf Dingbats" w:hAnsi="Zapf Dingbats"/>
                <w:sz w:val="36"/>
                <w:szCs w:val="36"/>
              </w:rPr>
              <w:t>✔</w:t>
            </w:r>
          </w:p>
        </w:tc>
        <w:tc>
          <w:tcPr>
            <w:tcW w:w="8578" w:type="dxa"/>
            <w:tcBorders>
              <w:top w:val="single" w:sz="4" w:space="0" w:color="424242"/>
              <w:left w:val="single" w:sz="4" w:space="0" w:color="D9D9D9"/>
              <w:bottom w:val="single" w:sz="4" w:space="0" w:color="D9D9D9"/>
              <w:right w:val="single" w:sz="4" w:space="0" w:color="424242"/>
            </w:tcBorders>
            <w:shd w:val="clear" w:color="auto" w:fill="auto"/>
            <w:tcMar>
              <w:top w:w="80" w:type="dxa"/>
              <w:left w:w="80" w:type="dxa"/>
              <w:bottom w:w="80" w:type="dxa"/>
              <w:right w:w="80" w:type="dxa"/>
            </w:tcMar>
          </w:tcPr>
          <w:p w14:paraId="5CB486F4" w14:textId="77777777" w:rsidR="00E255F9" w:rsidRDefault="00E255F9" w:rsidP="00E255F9">
            <w:pPr>
              <w:pStyle w:val="HoofdtekstA"/>
            </w:pPr>
            <w:r>
              <w:t>Ik ben ZZP-er en ben de enige die toegang heeft tot de dossiers. Vanuit de beroepscode heb ik een beroepsgeheim.</w:t>
            </w:r>
          </w:p>
        </w:tc>
      </w:tr>
      <w:tr w:rsidR="00E255F9" w14:paraId="343C5FD9" w14:textId="77777777" w:rsidTr="00E255F9">
        <w:trPr>
          <w:trHeight w:val="504"/>
        </w:trPr>
        <w:tc>
          <w:tcPr>
            <w:tcW w:w="636" w:type="dxa"/>
            <w:tcBorders>
              <w:top w:val="single" w:sz="4" w:space="0" w:color="D9D9D9"/>
              <w:left w:val="single" w:sz="4" w:space="0" w:color="424242"/>
              <w:bottom w:val="single" w:sz="4" w:space="0" w:color="D9D9D9"/>
              <w:right w:val="single" w:sz="4" w:space="0" w:color="D9D9D9"/>
            </w:tcBorders>
            <w:shd w:val="clear" w:color="auto" w:fill="auto"/>
            <w:tcMar>
              <w:top w:w="80" w:type="dxa"/>
              <w:left w:w="80" w:type="dxa"/>
              <w:bottom w:w="80" w:type="dxa"/>
              <w:right w:w="80" w:type="dxa"/>
            </w:tcMar>
          </w:tcPr>
          <w:p w14:paraId="5D76ECF9" w14:textId="750D8957" w:rsidR="00E255F9" w:rsidRPr="00E255F9" w:rsidRDefault="00E255F9" w:rsidP="00E255F9">
            <w:pPr>
              <w:rPr>
                <w:sz w:val="36"/>
                <w:szCs w:val="36"/>
              </w:rPr>
            </w:pPr>
            <w:r>
              <w:rPr>
                <w:rFonts w:ascii="Zapf Dingbats" w:hAnsi="Zapf Dingbats"/>
                <w:sz w:val="36"/>
                <w:szCs w:val="36"/>
              </w:rPr>
              <w:t>✕</w:t>
            </w:r>
          </w:p>
        </w:tc>
        <w:tc>
          <w:tcPr>
            <w:tcW w:w="8578" w:type="dxa"/>
            <w:tcBorders>
              <w:top w:val="single" w:sz="4" w:space="0" w:color="D9D9D9"/>
              <w:left w:val="single" w:sz="4" w:space="0" w:color="D9D9D9"/>
              <w:bottom w:val="single" w:sz="4" w:space="0" w:color="D9D9D9"/>
              <w:right w:val="single" w:sz="4" w:space="0" w:color="424242"/>
            </w:tcBorders>
            <w:shd w:val="clear" w:color="auto" w:fill="auto"/>
            <w:tcMar>
              <w:top w:w="80" w:type="dxa"/>
              <w:left w:w="80" w:type="dxa"/>
              <w:bottom w:w="80" w:type="dxa"/>
              <w:right w:w="80" w:type="dxa"/>
            </w:tcMar>
          </w:tcPr>
          <w:p w14:paraId="366DFAD4" w14:textId="77777777" w:rsidR="00E255F9" w:rsidRDefault="00E255F9" w:rsidP="00E255F9">
            <w:pPr>
              <w:pStyle w:val="HoofdtekstA"/>
            </w:pPr>
            <w:r>
              <w:t>Verschillende collega’s hebben toegang tot patiëntendossiers. Zij vallen eveneens onder het beroepsgeheim en hanteren dezelfde regels</w:t>
            </w:r>
          </w:p>
        </w:tc>
      </w:tr>
      <w:tr w:rsidR="00E255F9" w14:paraId="6F5C69D9" w14:textId="77777777" w:rsidTr="00E255F9">
        <w:trPr>
          <w:trHeight w:val="504"/>
        </w:trPr>
        <w:tc>
          <w:tcPr>
            <w:tcW w:w="636" w:type="dxa"/>
            <w:tcBorders>
              <w:top w:val="single" w:sz="4" w:space="0" w:color="D9D9D9"/>
              <w:left w:val="single" w:sz="4" w:space="0" w:color="424242"/>
              <w:bottom w:val="single" w:sz="4" w:space="0" w:color="D9D9D9"/>
              <w:right w:val="single" w:sz="4" w:space="0" w:color="D9D9D9"/>
            </w:tcBorders>
            <w:shd w:val="clear" w:color="auto" w:fill="auto"/>
            <w:tcMar>
              <w:top w:w="80" w:type="dxa"/>
              <w:left w:w="80" w:type="dxa"/>
              <w:bottom w:w="80" w:type="dxa"/>
              <w:right w:w="80" w:type="dxa"/>
            </w:tcMar>
          </w:tcPr>
          <w:p w14:paraId="0B35D097" w14:textId="235AB8DB" w:rsidR="00E255F9" w:rsidRPr="00E255F9" w:rsidRDefault="00E255F9" w:rsidP="00E255F9">
            <w:pPr>
              <w:rPr>
                <w:sz w:val="36"/>
                <w:szCs w:val="36"/>
              </w:rPr>
            </w:pPr>
            <w:r w:rsidRPr="00E255F9">
              <w:rPr>
                <w:rFonts w:ascii="Zapf Dingbats" w:hAnsi="Zapf Dingbats"/>
                <w:sz w:val="36"/>
                <w:szCs w:val="36"/>
              </w:rPr>
              <w:t>✕</w:t>
            </w:r>
          </w:p>
        </w:tc>
        <w:tc>
          <w:tcPr>
            <w:tcW w:w="8578" w:type="dxa"/>
            <w:tcBorders>
              <w:top w:val="single" w:sz="4" w:space="0" w:color="D9D9D9"/>
              <w:left w:val="single" w:sz="4" w:space="0" w:color="D9D9D9"/>
              <w:bottom w:val="single" w:sz="4" w:space="0" w:color="D9D9D9"/>
              <w:right w:val="single" w:sz="4" w:space="0" w:color="424242"/>
            </w:tcBorders>
            <w:shd w:val="clear" w:color="auto" w:fill="auto"/>
            <w:tcMar>
              <w:top w:w="80" w:type="dxa"/>
              <w:left w:w="80" w:type="dxa"/>
              <w:bottom w:w="80" w:type="dxa"/>
              <w:right w:w="80" w:type="dxa"/>
            </w:tcMar>
          </w:tcPr>
          <w:p w14:paraId="2A8FF2A5" w14:textId="77777777" w:rsidR="00E255F9" w:rsidRDefault="00E255F9" w:rsidP="00E255F9">
            <w:pPr>
              <w:pStyle w:val="HoofdtekstA"/>
            </w:pPr>
            <w:r>
              <w:t>Er zijn ook medewerkers die toegang hebben tot de patiëntendossiers. In de arbeidsovereenkomst is de geheimhouding geregeld.</w:t>
            </w:r>
          </w:p>
        </w:tc>
      </w:tr>
      <w:tr w:rsidR="00E255F9" w14:paraId="63CC9A92" w14:textId="77777777" w:rsidTr="00E255F9">
        <w:trPr>
          <w:trHeight w:val="504"/>
        </w:trPr>
        <w:tc>
          <w:tcPr>
            <w:tcW w:w="636" w:type="dxa"/>
            <w:tcBorders>
              <w:top w:val="single" w:sz="4" w:space="0" w:color="D9D9D9"/>
              <w:left w:val="single" w:sz="4" w:space="0" w:color="424242"/>
              <w:bottom w:val="single" w:sz="4" w:space="0" w:color="424242"/>
              <w:right w:val="single" w:sz="4" w:space="0" w:color="D9D9D9"/>
            </w:tcBorders>
            <w:shd w:val="clear" w:color="auto" w:fill="auto"/>
            <w:tcMar>
              <w:top w:w="80" w:type="dxa"/>
              <w:left w:w="80" w:type="dxa"/>
              <w:bottom w:w="80" w:type="dxa"/>
              <w:right w:w="80" w:type="dxa"/>
            </w:tcMar>
          </w:tcPr>
          <w:p w14:paraId="475595BB" w14:textId="6A7272E9" w:rsidR="00E255F9" w:rsidRPr="00E255F9" w:rsidRDefault="00E255F9" w:rsidP="00E255F9">
            <w:pPr>
              <w:rPr>
                <w:sz w:val="36"/>
                <w:szCs w:val="36"/>
              </w:rPr>
            </w:pPr>
            <w:r>
              <w:rPr>
                <w:rFonts w:ascii="Zapf Dingbats" w:hAnsi="Zapf Dingbats"/>
                <w:sz w:val="36"/>
                <w:szCs w:val="36"/>
              </w:rPr>
              <w:t>✔</w:t>
            </w:r>
          </w:p>
        </w:tc>
        <w:tc>
          <w:tcPr>
            <w:tcW w:w="8578" w:type="dxa"/>
            <w:tcBorders>
              <w:top w:val="single" w:sz="4" w:space="0" w:color="D9D9D9"/>
              <w:left w:val="single" w:sz="4" w:space="0" w:color="D9D9D9"/>
              <w:bottom w:val="single" w:sz="4" w:space="0" w:color="424242"/>
              <w:right w:val="single" w:sz="4" w:space="0" w:color="424242"/>
            </w:tcBorders>
            <w:shd w:val="clear" w:color="auto" w:fill="auto"/>
            <w:tcMar>
              <w:top w:w="80" w:type="dxa"/>
              <w:left w:w="80" w:type="dxa"/>
              <w:bottom w:w="80" w:type="dxa"/>
              <w:right w:w="80" w:type="dxa"/>
            </w:tcMar>
          </w:tcPr>
          <w:p w14:paraId="395DEFFD" w14:textId="77777777" w:rsidR="00E255F9" w:rsidRDefault="00E255F9" w:rsidP="00E255F9">
            <w:pPr>
              <w:pStyle w:val="HoofdtekstA"/>
            </w:pPr>
            <w:r>
              <w:t>Ik bepreek wel eens met collega’s, of in intervisiegroepen casuïstiek uit de praktijk. Dat gaat altijd anoniem en onherkenbaar</w:t>
            </w:r>
          </w:p>
        </w:tc>
      </w:tr>
    </w:tbl>
    <w:p w14:paraId="6D3F28EF" w14:textId="77777777"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28"/>
          <w:szCs w:val="28"/>
        </w:rPr>
      </w:pPr>
      <w:r w:rsidRPr="009F22E3">
        <w:rPr>
          <w:rFonts w:ascii="Century Gothic" w:eastAsia="Times New Roman" w:hAnsi="Century Gothic" w:cs="Times New Roman"/>
          <w:b/>
          <w:bCs/>
          <w:color w:val="92CDDC" w:themeColor="accent5" w:themeTint="99"/>
          <w:spacing w:val="-8"/>
          <w:sz w:val="28"/>
          <w:szCs w:val="28"/>
        </w:rPr>
        <w:t>Stap 5: Beveiliging van de persoonsgegevens (cliëntendossiers)</w:t>
      </w:r>
    </w:p>
    <w:p w14:paraId="7B1B3729" w14:textId="77777777" w:rsidR="00B3163B" w:rsidRDefault="00B3163B" w:rsidP="00B3163B">
      <w:pPr>
        <w:pStyle w:val="HoofdtekstA"/>
        <w:rPr>
          <w:sz w:val="28"/>
          <w:szCs w:val="28"/>
        </w:rPr>
      </w:pPr>
    </w:p>
    <w:tbl>
      <w:tblPr>
        <w:tblStyle w:val="TableNormal1"/>
        <w:tblW w:w="921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8578"/>
      </w:tblGrid>
      <w:tr w:rsidR="00B3163B" w14:paraId="7DFA9614" w14:textId="77777777" w:rsidTr="00B3163B">
        <w:trPr>
          <w:trHeight w:val="310"/>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E202112" w14:textId="1DCAB970" w:rsidR="00B3163B" w:rsidRPr="00B3163B" w:rsidRDefault="00B3163B" w:rsidP="00B3163B">
            <w:pPr>
              <w:rPr>
                <w:sz w:val="36"/>
                <w:szCs w:val="36"/>
              </w:rPr>
            </w:pPr>
            <w:r>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1A18F13" w14:textId="77777777" w:rsidR="00B3163B" w:rsidRDefault="00B3163B" w:rsidP="00B3163B">
            <w:pPr>
              <w:pStyle w:val="HoofdtekstA"/>
            </w:pPr>
            <w:r>
              <w:t>Ik werk met papieren cliëntendossiers. Deze worden in een afgesloten kast bewaard</w:t>
            </w:r>
          </w:p>
        </w:tc>
      </w:tr>
      <w:tr w:rsidR="00B3163B" w14:paraId="6FDE4DCD" w14:textId="77777777" w:rsidTr="00B3163B">
        <w:trPr>
          <w:trHeight w:val="310"/>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15C76BA" w14:textId="0538BE48" w:rsidR="00B3163B" w:rsidRPr="00B3163B" w:rsidRDefault="00B3163B" w:rsidP="00B3163B">
            <w:pPr>
              <w:rPr>
                <w:sz w:val="36"/>
                <w:szCs w:val="36"/>
              </w:rPr>
            </w:pPr>
            <w:r>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34381FB" w14:textId="77777777" w:rsidR="00B3163B" w:rsidRDefault="00B3163B" w:rsidP="00B3163B">
            <w:pPr>
              <w:pStyle w:val="HoofdtekstA"/>
            </w:pPr>
            <w:r>
              <w:t>Ik werk met een digitaal cliëntendossier. Dit is beveiligd door een wachtwoord.</w:t>
            </w:r>
          </w:p>
        </w:tc>
      </w:tr>
      <w:tr w:rsidR="00B3163B" w14:paraId="2E606EC3" w14:textId="77777777" w:rsidTr="00B3163B">
        <w:trPr>
          <w:trHeight w:val="494"/>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E5BA696" w14:textId="6CE8734C" w:rsidR="00B3163B" w:rsidRPr="00B3163B" w:rsidRDefault="00B3163B" w:rsidP="00B3163B">
            <w:pPr>
              <w:rPr>
                <w:sz w:val="36"/>
                <w:szCs w:val="36"/>
              </w:rPr>
            </w:pPr>
            <w:r>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D129EBC" w14:textId="77777777" w:rsidR="00B3163B" w:rsidRDefault="00B3163B" w:rsidP="00B3163B">
            <w:pPr>
              <w:pStyle w:val="HoofdtekstA"/>
            </w:pPr>
            <w:r>
              <w:t>Ik werk met een digitaal cliëntendossier dat is versleuteld en beveiligd met een wachtwoord</w:t>
            </w:r>
          </w:p>
        </w:tc>
      </w:tr>
      <w:tr w:rsidR="00B3163B" w14:paraId="4AD2A761" w14:textId="77777777" w:rsidTr="00B3163B">
        <w:trPr>
          <w:trHeight w:val="310"/>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485E7DC" w14:textId="2C9C0BB8" w:rsidR="00B3163B" w:rsidRPr="00B3163B" w:rsidRDefault="00B3163B" w:rsidP="00B3163B">
            <w:pPr>
              <w:rPr>
                <w:sz w:val="36"/>
                <w:szCs w:val="36"/>
              </w:rPr>
            </w:pPr>
            <w:r>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01CC587" w14:textId="77777777" w:rsidR="00B3163B" w:rsidRDefault="00B3163B" w:rsidP="00B3163B">
            <w:pPr>
              <w:pStyle w:val="HoofdtekstA"/>
            </w:pPr>
            <w:r>
              <w:t>Ik maak regelmatig een back-up van mijn cliëntbestanden</w:t>
            </w:r>
          </w:p>
        </w:tc>
      </w:tr>
      <w:tr w:rsidR="00B3163B" w14:paraId="711F4D11" w14:textId="77777777" w:rsidTr="00B3163B">
        <w:trPr>
          <w:trHeight w:val="494"/>
        </w:trPr>
        <w:tc>
          <w:tcPr>
            <w:tcW w:w="63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E6C1E31" w14:textId="797A54E7" w:rsidR="00B3163B" w:rsidRPr="00B3163B" w:rsidRDefault="00B3163B" w:rsidP="00B3163B">
            <w:pPr>
              <w:rPr>
                <w:sz w:val="36"/>
                <w:szCs w:val="36"/>
              </w:rPr>
            </w:pPr>
            <w:r>
              <w:rPr>
                <w:rFonts w:ascii="Zapf Dingbats" w:hAnsi="Zapf Dingbats"/>
                <w:sz w:val="36"/>
                <w:szCs w:val="36"/>
              </w:rPr>
              <w:t>✔</w:t>
            </w:r>
          </w:p>
        </w:tc>
        <w:tc>
          <w:tcPr>
            <w:tcW w:w="8578"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4CEEB21" w14:textId="77777777" w:rsidR="00B3163B" w:rsidRDefault="00B3163B" w:rsidP="00B3163B">
            <w:pPr>
              <w:pStyle w:val="HoofdtekstA"/>
            </w:pPr>
            <w:r>
              <w:t xml:space="preserve">Doordat ik regelmatig de laatste versie update van mijn software installeer, zorg ik er voor dat mijn software optimaal beveiligd is </w:t>
            </w:r>
          </w:p>
        </w:tc>
      </w:tr>
    </w:tbl>
    <w:p w14:paraId="1CDD2214" w14:textId="77777777"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28"/>
          <w:szCs w:val="28"/>
        </w:rPr>
      </w:pPr>
      <w:r w:rsidRPr="009F22E3">
        <w:rPr>
          <w:rFonts w:ascii="Century Gothic" w:eastAsia="Times New Roman" w:hAnsi="Century Gothic" w:cs="Times New Roman"/>
          <w:b/>
          <w:bCs/>
          <w:color w:val="92CDDC" w:themeColor="accent5" w:themeTint="99"/>
          <w:spacing w:val="-8"/>
          <w:sz w:val="28"/>
          <w:szCs w:val="28"/>
        </w:rPr>
        <w:lastRenderedPageBreak/>
        <w:t>Stap 6: Welke externe personen / bedrijven hebben toegang tot persoonsgegevens</w:t>
      </w:r>
    </w:p>
    <w:p w14:paraId="6A7127A3"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Er zijn situaties waarin er externe leveranciers zijn die de persoonsgegevens uit het cliëntendossier soms kunnen inzien. Ik heb met de onderstaande externe een z.g. verwerkersovereenkomst afgesloten</w:t>
      </w:r>
    </w:p>
    <w:p w14:paraId="120A9845" w14:textId="77777777" w:rsidR="009F22E3" w:rsidRDefault="009F22E3" w:rsidP="009F22E3">
      <w:pPr>
        <w:pStyle w:val="ListParagraph"/>
        <w:numPr>
          <w:ilvl w:val="0"/>
          <w:numId w:val="1"/>
        </w:numPr>
        <w:shd w:val="clear" w:color="auto" w:fill="FFFFFF"/>
        <w:spacing w:after="315"/>
        <w:rPr>
          <w:rFonts w:ascii="Century Gothic" w:hAnsi="Century Gothic" w:cs="Times New Roman"/>
          <w:sz w:val="20"/>
          <w:szCs w:val="20"/>
        </w:rPr>
      </w:pPr>
      <w:r w:rsidRPr="009F22E3">
        <w:rPr>
          <w:rFonts w:ascii="Century Gothic" w:hAnsi="Century Gothic" w:cs="Times New Roman"/>
          <w:sz w:val="20"/>
          <w:szCs w:val="20"/>
        </w:rPr>
        <w:t>de leveranciers van het programma van de digitale cliëntendossiers</w:t>
      </w:r>
    </w:p>
    <w:p w14:paraId="3B8052CD" w14:textId="77777777" w:rsidR="009F22E3" w:rsidRDefault="009F22E3" w:rsidP="009F22E3">
      <w:pPr>
        <w:pStyle w:val="ListParagraph"/>
        <w:numPr>
          <w:ilvl w:val="0"/>
          <w:numId w:val="1"/>
        </w:numPr>
        <w:shd w:val="clear" w:color="auto" w:fill="FFFFFF"/>
        <w:spacing w:after="315"/>
        <w:rPr>
          <w:rFonts w:ascii="Century Gothic" w:hAnsi="Century Gothic" w:cs="Times New Roman"/>
          <w:sz w:val="20"/>
          <w:szCs w:val="20"/>
        </w:rPr>
      </w:pPr>
      <w:r w:rsidRPr="009F22E3">
        <w:rPr>
          <w:rFonts w:ascii="Century Gothic" w:hAnsi="Century Gothic" w:cs="Times New Roman"/>
          <w:sz w:val="20"/>
          <w:szCs w:val="20"/>
        </w:rPr>
        <w:t xml:space="preserve">de accountant, of het administratiebureau die de </w:t>
      </w:r>
      <w:r>
        <w:rPr>
          <w:rFonts w:ascii="Century Gothic" w:hAnsi="Century Gothic" w:cs="Times New Roman"/>
          <w:sz w:val="20"/>
          <w:szCs w:val="20"/>
        </w:rPr>
        <w:t>nota’s verzendt en administreert</w:t>
      </w:r>
    </w:p>
    <w:p w14:paraId="44F5641B" w14:textId="77777777" w:rsidR="009F22E3" w:rsidRPr="009F22E3" w:rsidRDefault="009F22E3" w:rsidP="009F22E3">
      <w:pPr>
        <w:pStyle w:val="ListParagraph"/>
        <w:numPr>
          <w:ilvl w:val="0"/>
          <w:numId w:val="1"/>
        </w:numPr>
        <w:shd w:val="clear" w:color="auto" w:fill="FFFFFF"/>
        <w:spacing w:after="315"/>
        <w:rPr>
          <w:rFonts w:ascii="Century Gothic" w:hAnsi="Century Gothic" w:cs="Times New Roman"/>
          <w:sz w:val="20"/>
          <w:szCs w:val="20"/>
        </w:rPr>
      </w:pPr>
      <w:r w:rsidRPr="009F22E3">
        <w:rPr>
          <w:rFonts w:ascii="Century Gothic" w:hAnsi="Century Gothic" w:cs="Times New Roman"/>
          <w:sz w:val="20"/>
          <w:szCs w:val="20"/>
        </w:rPr>
        <w:t>de IT-ondersteuner</w:t>
      </w:r>
    </w:p>
    <w:p w14:paraId="150E2D4A" w14:textId="77777777"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28"/>
          <w:szCs w:val="28"/>
        </w:rPr>
      </w:pPr>
      <w:r w:rsidRPr="009F22E3">
        <w:rPr>
          <w:rFonts w:ascii="Century Gothic" w:eastAsia="Times New Roman" w:hAnsi="Century Gothic" w:cs="Times New Roman"/>
          <w:b/>
          <w:bCs/>
          <w:color w:val="92CDDC" w:themeColor="accent5" w:themeTint="99"/>
          <w:spacing w:val="-8"/>
          <w:sz w:val="28"/>
          <w:szCs w:val="28"/>
        </w:rPr>
        <w:t>Stap 7: Hoe omgaan met datalekken Sinds 1 januari 2016 geldt de meldplicht datalekken.</w:t>
      </w:r>
    </w:p>
    <w:p w14:paraId="5BEC1C50" w14:textId="77777777" w:rsidR="009F22E3" w:rsidRPr="00B57E2A" w:rsidRDefault="009F22E3" w:rsidP="009F22E3">
      <w:pPr>
        <w:shd w:val="clear" w:color="auto" w:fill="FFFFFF"/>
        <w:spacing w:after="315"/>
        <w:rPr>
          <w:rFonts w:ascii="Century Gothic" w:hAnsi="Century Gothic" w:cs="Times New Roman"/>
          <w:sz w:val="20"/>
          <w:szCs w:val="20"/>
        </w:rPr>
      </w:pPr>
      <w:r>
        <w:rPr>
          <w:rFonts w:ascii="Century Gothic" w:hAnsi="Century Gothic" w:cs="Times New Roman"/>
          <w:sz w:val="20"/>
          <w:szCs w:val="20"/>
        </w:rPr>
        <w:br/>
      </w:r>
      <w:r w:rsidRPr="00B57E2A">
        <w:rPr>
          <w:rFonts w:ascii="Century Gothic" w:hAnsi="Century Gothic" w:cs="Times New Roman"/>
          <w:sz w:val="20"/>
          <w:szCs w:val="20"/>
        </w:rPr>
        <w:t xml:space="preserve">Deze meldplicht houdt in dat organisaties (dus ook therapeuten) direct (binnen 72 uur na het </w:t>
      </w:r>
      <w:proofErr w:type="spellStart"/>
      <w:r w:rsidRPr="00B57E2A">
        <w:rPr>
          <w:rFonts w:ascii="Century Gothic" w:hAnsi="Century Gothic" w:cs="Times New Roman"/>
          <w:sz w:val="20"/>
          <w:szCs w:val="20"/>
        </w:rPr>
        <w:t>datalek</w:t>
      </w:r>
      <w:proofErr w:type="spellEnd"/>
      <w:r w:rsidRPr="00B57E2A">
        <w:rPr>
          <w:rFonts w:ascii="Century Gothic" w:hAnsi="Century Gothic" w:cs="Times New Roman"/>
          <w:sz w:val="20"/>
          <w:szCs w:val="20"/>
        </w:rPr>
        <w:t xml:space="preserve">) een melding moeten doen bij de Autoriteit Persoonsgegevens zodra zij een ernstig </w:t>
      </w:r>
      <w:proofErr w:type="spellStart"/>
      <w:r w:rsidRPr="00B57E2A">
        <w:rPr>
          <w:rFonts w:ascii="Century Gothic" w:hAnsi="Century Gothic" w:cs="Times New Roman"/>
          <w:sz w:val="20"/>
          <w:szCs w:val="20"/>
        </w:rPr>
        <w:t>datalek</w:t>
      </w:r>
      <w:proofErr w:type="spellEnd"/>
      <w:r w:rsidRPr="00B57E2A">
        <w:rPr>
          <w:rFonts w:ascii="Century Gothic" w:hAnsi="Century Gothic" w:cs="Times New Roman"/>
          <w:sz w:val="20"/>
          <w:szCs w:val="20"/>
        </w:rPr>
        <w:t xml:space="preserve"> hebben.</w:t>
      </w:r>
    </w:p>
    <w:p w14:paraId="0C071E41"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 xml:space="preserve">De </w:t>
      </w:r>
      <w:proofErr w:type="spellStart"/>
      <w:r w:rsidRPr="00B57E2A">
        <w:rPr>
          <w:rFonts w:ascii="Century Gothic" w:hAnsi="Century Gothic" w:cs="Times New Roman"/>
          <w:sz w:val="20"/>
          <w:szCs w:val="20"/>
        </w:rPr>
        <w:t>datalek</w:t>
      </w:r>
      <w:proofErr w:type="spellEnd"/>
      <w:r w:rsidRPr="00B57E2A">
        <w:rPr>
          <w:rFonts w:ascii="Century Gothic" w:hAnsi="Century Gothic" w:cs="Times New Roman"/>
          <w:sz w:val="20"/>
          <w:szCs w:val="20"/>
        </w:rPr>
        <w:t xml:space="preserve"> wordt gemeld aan de Autoriteit Persoonsgegevens, als dit leidt tot ernstige nadelige gevolgen voor de bescherming van persoonsgegevens of als een aanzienlijke kans bestaat dat dit gebeurt. De betrokkenen worden alleen geïnformeerd als de </w:t>
      </w:r>
      <w:proofErr w:type="spellStart"/>
      <w:r w:rsidRPr="00B57E2A">
        <w:rPr>
          <w:rFonts w:ascii="Century Gothic" w:hAnsi="Century Gothic" w:cs="Times New Roman"/>
          <w:sz w:val="20"/>
          <w:szCs w:val="20"/>
        </w:rPr>
        <w:t>datalek</w:t>
      </w:r>
      <w:proofErr w:type="spellEnd"/>
      <w:r w:rsidRPr="00B57E2A">
        <w:rPr>
          <w:rFonts w:ascii="Century Gothic" w:hAnsi="Century Gothic" w:cs="Times New Roman"/>
          <w:sz w:val="20"/>
          <w:szCs w:val="20"/>
        </w:rPr>
        <w:t xml:space="preserve"> waarschijnlijk ongunstige gevolgen heeft voor hun persoonlijke levenssfeer.</w:t>
      </w:r>
      <w:r>
        <w:rPr>
          <w:rFonts w:ascii="Century Gothic" w:hAnsi="Century Gothic" w:cs="Times New Roman"/>
          <w:sz w:val="20"/>
          <w:szCs w:val="20"/>
        </w:rPr>
        <w:br/>
      </w:r>
      <w:r w:rsidRPr="00B57E2A">
        <w:rPr>
          <w:rFonts w:ascii="Century Gothic" w:hAnsi="Century Gothic" w:cs="Times New Roman"/>
          <w:sz w:val="20"/>
          <w:szCs w:val="20"/>
        </w:rPr>
        <w:t xml:space="preserve">Ik begrijp wanneer ik een </w:t>
      </w:r>
      <w:proofErr w:type="spellStart"/>
      <w:r w:rsidRPr="00B57E2A">
        <w:rPr>
          <w:rFonts w:ascii="Century Gothic" w:hAnsi="Century Gothic" w:cs="Times New Roman"/>
          <w:sz w:val="20"/>
          <w:szCs w:val="20"/>
        </w:rPr>
        <w:t>datalek</w:t>
      </w:r>
      <w:proofErr w:type="spellEnd"/>
      <w:r w:rsidRPr="00B57E2A">
        <w:rPr>
          <w:rFonts w:ascii="Century Gothic" w:hAnsi="Century Gothic" w:cs="Times New Roman"/>
          <w:sz w:val="20"/>
          <w:szCs w:val="20"/>
        </w:rPr>
        <w:t xml:space="preserve"> moet melden en zal daarnaar handelen</w:t>
      </w:r>
      <w:r>
        <w:rPr>
          <w:rFonts w:ascii="Century Gothic" w:hAnsi="Century Gothic" w:cs="Times New Roman"/>
          <w:sz w:val="20"/>
          <w:szCs w:val="20"/>
        </w:rPr>
        <w:t>.</w:t>
      </w:r>
      <w:r>
        <w:rPr>
          <w:rFonts w:ascii="Century Gothic" w:hAnsi="Century Gothic" w:cs="Times New Roman"/>
          <w:sz w:val="20"/>
          <w:szCs w:val="20"/>
        </w:rPr>
        <w:br/>
      </w:r>
      <w:r w:rsidRPr="00B57E2A">
        <w:rPr>
          <w:rFonts w:ascii="Century Gothic" w:hAnsi="Century Gothic" w:cs="Times New Roman"/>
          <w:sz w:val="20"/>
          <w:szCs w:val="20"/>
        </w:rPr>
        <w:t xml:space="preserve">Ik heb afspraken gemaakt in de verwerkersovereenkomst met leveranciers en ik word daardoor tijdig geïnformeerd als er een </w:t>
      </w:r>
      <w:proofErr w:type="spellStart"/>
      <w:r w:rsidRPr="00B57E2A">
        <w:rPr>
          <w:rFonts w:ascii="Century Gothic" w:hAnsi="Century Gothic" w:cs="Times New Roman"/>
          <w:sz w:val="20"/>
          <w:szCs w:val="20"/>
        </w:rPr>
        <w:t>datalek</w:t>
      </w:r>
      <w:proofErr w:type="spellEnd"/>
      <w:r w:rsidRPr="00B57E2A">
        <w:rPr>
          <w:rFonts w:ascii="Century Gothic" w:hAnsi="Century Gothic" w:cs="Times New Roman"/>
          <w:sz w:val="20"/>
          <w:szCs w:val="20"/>
        </w:rPr>
        <w:t xml:space="preserve"> is geweest</w:t>
      </w:r>
      <w:r>
        <w:rPr>
          <w:rFonts w:ascii="Century Gothic" w:hAnsi="Century Gothic" w:cs="Times New Roman"/>
          <w:sz w:val="20"/>
          <w:szCs w:val="20"/>
        </w:rPr>
        <w:t>.</w:t>
      </w:r>
    </w:p>
    <w:p w14:paraId="08205A64" w14:textId="7727D9FC" w:rsidR="009F22E3" w:rsidRPr="00B57E2A" w:rsidRDefault="004A11BC" w:rsidP="009F22E3">
      <w:pPr>
        <w:shd w:val="clear" w:color="auto" w:fill="FFFFFF"/>
        <w:spacing w:after="315"/>
        <w:rPr>
          <w:rFonts w:ascii="Century Gothic" w:hAnsi="Century Gothic" w:cs="Times New Roman"/>
          <w:sz w:val="20"/>
          <w:szCs w:val="20"/>
        </w:rPr>
      </w:pPr>
      <w:r>
        <w:rPr>
          <w:rFonts w:ascii="Century Gothic" w:hAnsi="Century Gothic" w:cs="Times New Roman"/>
          <w:sz w:val="20"/>
          <w:szCs w:val="20"/>
        </w:rPr>
        <w:t>Nicky Stolker, Amsterdam 26</w:t>
      </w:r>
      <w:r w:rsidR="009F22E3" w:rsidRPr="00B57E2A">
        <w:rPr>
          <w:rFonts w:ascii="Century Gothic" w:hAnsi="Century Gothic" w:cs="Times New Roman"/>
          <w:sz w:val="20"/>
          <w:szCs w:val="20"/>
        </w:rPr>
        <w:t>-12-2021</w:t>
      </w:r>
    </w:p>
    <w:p w14:paraId="5C385956"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78C81C1E"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2FEBAFF9"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7FCAADB5"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1D76F92F"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7842406F"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20AEE3A7" w14:textId="77777777" w:rsid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3E84E062" w14:textId="77777777" w:rsidR="00B3163B" w:rsidRDefault="00B3163B"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0A57254F" w14:textId="77777777" w:rsidR="00AB70D0" w:rsidRDefault="00AB70D0"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p>
    <w:p w14:paraId="706044EC" w14:textId="48F56CAE" w:rsidR="009F22E3" w:rsidRPr="009F22E3" w:rsidRDefault="009F22E3" w:rsidP="009F22E3">
      <w:pPr>
        <w:shd w:val="clear" w:color="auto" w:fill="FFFFFF"/>
        <w:spacing w:before="300" w:after="48"/>
        <w:outlineLvl w:val="1"/>
        <w:rPr>
          <w:rFonts w:ascii="Century Gothic" w:eastAsia="Times New Roman" w:hAnsi="Century Gothic" w:cs="Times New Roman"/>
          <w:b/>
          <w:bCs/>
          <w:color w:val="92CDDC" w:themeColor="accent5" w:themeTint="99"/>
          <w:spacing w:val="-8"/>
          <w:sz w:val="32"/>
          <w:szCs w:val="32"/>
        </w:rPr>
      </w:pPr>
      <w:r w:rsidRPr="009F22E3">
        <w:rPr>
          <w:rFonts w:ascii="Century Gothic" w:eastAsia="Times New Roman" w:hAnsi="Century Gothic" w:cs="Times New Roman"/>
          <w:b/>
          <w:bCs/>
          <w:color w:val="92CDDC" w:themeColor="accent5" w:themeTint="99"/>
          <w:spacing w:val="-8"/>
          <w:sz w:val="32"/>
          <w:szCs w:val="32"/>
        </w:rPr>
        <w:lastRenderedPageBreak/>
        <w:t>Meldcode Huiselijk geweld en kindermishandeling</w:t>
      </w:r>
    </w:p>
    <w:p w14:paraId="384107F9"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De meldcode Huiselijk geweld en kindermishandeling helpt professionals bij vermoedens van huiselijk geweld of kindermishandeling. Aan de hand van 5 stappen bepalen professionals of ze een melding moeten doen bij Veilig Thuis en of er voldoende hulp kan worden ingezet. Hoe werkt de meldcode?</w:t>
      </w:r>
    </w:p>
    <w:p w14:paraId="31DBA736" w14:textId="77777777" w:rsidR="009F22E3" w:rsidRPr="00B57E2A" w:rsidRDefault="009F22E3" w:rsidP="009F22E3">
      <w:pPr>
        <w:shd w:val="clear" w:color="auto" w:fill="FFFFFF"/>
        <w:spacing w:after="315"/>
        <w:rPr>
          <w:rFonts w:ascii="Century Gothic" w:hAnsi="Century Gothic" w:cs="Times New Roman"/>
          <w:sz w:val="20"/>
          <w:szCs w:val="20"/>
        </w:rPr>
      </w:pPr>
      <w:r w:rsidRPr="00B57E2A">
        <w:rPr>
          <w:rFonts w:ascii="Century Gothic" w:hAnsi="Century Gothic" w:cs="Times New Roman"/>
          <w:sz w:val="20"/>
          <w:szCs w:val="20"/>
        </w:rPr>
        <w:t>Figuur 1: Stappenplan verbeterde meldcode</w:t>
      </w:r>
    </w:p>
    <w:p w14:paraId="52AA8E98" w14:textId="77777777" w:rsidR="009F22E3" w:rsidRDefault="009F22E3" w:rsidP="00746AD9">
      <w:pPr>
        <w:rPr>
          <w:rFonts w:ascii="Century Gothic" w:hAnsi="Century Gothic"/>
          <w:sz w:val="22"/>
          <w:szCs w:val="22"/>
        </w:rPr>
      </w:pPr>
      <w:r>
        <w:rPr>
          <w:rFonts w:ascii="Century Gothic" w:hAnsi="Century Gothic"/>
          <w:noProof/>
          <w:sz w:val="22"/>
          <w:szCs w:val="22"/>
          <w:lang w:val="en-US"/>
        </w:rPr>
        <w:drawing>
          <wp:inline distT="0" distB="0" distL="0" distR="0" wp14:anchorId="0163273C" wp14:editId="53E4D17B">
            <wp:extent cx="4609155" cy="7203863"/>
            <wp:effectExtent l="0" t="0" r="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12-05 at 09.43.29.png"/>
                    <pic:cNvPicPr/>
                  </pic:nvPicPr>
                  <pic:blipFill>
                    <a:blip r:embed="rId12">
                      <a:extLst>
                        <a:ext uri="{28A0092B-C50C-407E-A947-70E740481C1C}">
                          <a14:useLocalDpi xmlns:a14="http://schemas.microsoft.com/office/drawing/2010/main" val="0"/>
                        </a:ext>
                      </a:extLst>
                    </a:blip>
                    <a:stretch>
                      <a:fillRect/>
                    </a:stretch>
                  </pic:blipFill>
                  <pic:spPr>
                    <a:xfrm>
                      <a:off x="0" y="0"/>
                      <a:ext cx="4609272" cy="7204047"/>
                    </a:xfrm>
                    <a:prstGeom prst="rect">
                      <a:avLst/>
                    </a:prstGeom>
                  </pic:spPr>
                </pic:pic>
              </a:graphicData>
            </a:graphic>
          </wp:inline>
        </w:drawing>
      </w:r>
    </w:p>
    <w:p w14:paraId="4B3DD87A" w14:textId="77777777" w:rsidR="000B057D" w:rsidRDefault="000B057D" w:rsidP="00746AD9">
      <w:pPr>
        <w:rPr>
          <w:rFonts w:ascii="Century Gothic" w:hAnsi="Century Gothic"/>
          <w:sz w:val="22"/>
          <w:szCs w:val="22"/>
        </w:rPr>
      </w:pPr>
    </w:p>
    <w:p w14:paraId="1EA6A327" w14:textId="690C7EF1" w:rsidR="000B057D" w:rsidRPr="000B057D" w:rsidRDefault="000B057D" w:rsidP="00746AD9">
      <w:pPr>
        <w:rPr>
          <w:rFonts w:ascii="Century Gothic" w:hAnsi="Century Gothic"/>
          <w:b/>
          <w:color w:val="92CDDC" w:themeColor="accent5" w:themeTint="99"/>
          <w:sz w:val="32"/>
          <w:szCs w:val="32"/>
        </w:rPr>
      </w:pPr>
      <w:r w:rsidRPr="000B057D">
        <w:rPr>
          <w:rFonts w:ascii="Century Gothic" w:hAnsi="Century Gothic"/>
          <w:b/>
          <w:color w:val="92CDDC" w:themeColor="accent5" w:themeTint="99"/>
          <w:sz w:val="32"/>
          <w:szCs w:val="32"/>
        </w:rPr>
        <w:lastRenderedPageBreak/>
        <w:t>Klacht- en tuchtrecht</w:t>
      </w:r>
    </w:p>
    <w:p w14:paraId="22AA3FC9" w14:textId="570853ED" w:rsidR="000B057D" w:rsidRPr="008A1217" w:rsidRDefault="000B057D" w:rsidP="000B057D">
      <w:pPr>
        <w:pStyle w:val="NormalWeb"/>
        <w:rPr>
          <w:rFonts w:ascii="Century Gothic" w:hAnsi="Century Gothic"/>
          <w:lang w:val="nl-NL"/>
        </w:rPr>
      </w:pPr>
      <w:r w:rsidRPr="008A1217">
        <w:rPr>
          <w:rFonts w:ascii="Century Gothic" w:hAnsi="Century Gothic"/>
          <w:lang w:val="nl-NL"/>
        </w:rPr>
        <w:t xml:space="preserve">Voor klachten over de behandeling kan de </w:t>
      </w:r>
      <w:proofErr w:type="spellStart"/>
      <w:r w:rsidRPr="008A1217">
        <w:rPr>
          <w:rFonts w:ascii="Century Gothic" w:hAnsi="Century Gothic"/>
          <w:lang w:val="nl-NL"/>
        </w:rPr>
        <w:t>cliënt</w:t>
      </w:r>
      <w:proofErr w:type="spellEnd"/>
      <w:r w:rsidRPr="008A1217">
        <w:rPr>
          <w:rFonts w:ascii="Century Gothic" w:hAnsi="Century Gothic"/>
          <w:lang w:val="nl-NL"/>
        </w:rPr>
        <w:t xml:space="preserve"> zich voor het klachtrecht wenden tot de VBAG (</w:t>
      </w:r>
      <w:hyperlink r:id="rId13" w:history="1">
        <w:r w:rsidRPr="000B057D">
          <w:rPr>
            <w:rStyle w:val="Hyperlink"/>
            <w:rFonts w:ascii="Century Gothic" w:hAnsi="Century Gothic"/>
            <w:lang w:val="nl-NL"/>
          </w:rPr>
          <w:t>http://www.vbag.nl</w:t>
        </w:r>
      </w:hyperlink>
      <w:r w:rsidRPr="008A1217">
        <w:rPr>
          <w:rFonts w:ascii="Century Gothic" w:hAnsi="Century Gothic"/>
          <w:lang w:val="nl-NL"/>
        </w:rPr>
        <w:t>) en voor het tuchtrecht tot de Stichting TCZ, Tuchtrecht Complementaire Zorg (</w:t>
      </w:r>
      <w:hyperlink r:id="rId14" w:history="1">
        <w:r w:rsidRPr="000B057D">
          <w:rPr>
            <w:rStyle w:val="Hyperlink"/>
            <w:rFonts w:ascii="Century Gothic" w:hAnsi="Century Gothic"/>
            <w:lang w:val="nl-NL"/>
          </w:rPr>
          <w:t>http://www.tcz.nu</w:t>
        </w:r>
      </w:hyperlink>
      <w:r w:rsidRPr="008A1217">
        <w:rPr>
          <w:rFonts w:ascii="Century Gothic" w:hAnsi="Century Gothic"/>
          <w:lang w:val="nl-NL"/>
        </w:rPr>
        <w:t xml:space="preserve">). </w:t>
      </w:r>
    </w:p>
    <w:p w14:paraId="26BABCF4" w14:textId="58587F76" w:rsidR="000B057D" w:rsidRPr="000B057D" w:rsidRDefault="000B057D" w:rsidP="000B057D">
      <w:pPr>
        <w:rPr>
          <w:rFonts w:ascii="Century Gothic" w:hAnsi="Century Gothic"/>
          <w:b/>
          <w:color w:val="92CDDC" w:themeColor="accent5" w:themeTint="99"/>
          <w:sz w:val="22"/>
          <w:szCs w:val="22"/>
        </w:rPr>
      </w:pPr>
      <w:r w:rsidRPr="000B057D">
        <w:rPr>
          <w:rFonts w:ascii="Century Gothic" w:hAnsi="Century Gothic"/>
          <w:b/>
          <w:color w:val="92CDDC" w:themeColor="accent5" w:themeTint="99"/>
          <w:sz w:val="22"/>
          <w:szCs w:val="22"/>
        </w:rPr>
        <w:t>JE HEBT EEN KLACHT. WAT NU?</w:t>
      </w:r>
    </w:p>
    <w:p w14:paraId="7D365053" w14:textId="77777777" w:rsidR="000B057D" w:rsidRPr="000B057D" w:rsidRDefault="000B057D" w:rsidP="000B057D">
      <w:pPr>
        <w:rPr>
          <w:rFonts w:ascii="Century Gothic" w:hAnsi="Century Gothic"/>
          <w:sz w:val="22"/>
          <w:szCs w:val="22"/>
        </w:rPr>
      </w:pPr>
      <w:r w:rsidRPr="000B057D">
        <w:rPr>
          <w:rFonts w:ascii="Century Gothic" w:hAnsi="Century Gothic"/>
          <w:sz w:val="22"/>
          <w:szCs w:val="22"/>
        </w:rPr>
        <w:t>Iedere VBAG-therapeut doet er alles aan om jou op een goede en respectvolle manier zorg te bieden. Toch kan het voorkomen dat je ergens niet tevreden over bent. Maak deze kwestie dan kenbaar aan je therapeut. Misschien is er sprake van een misverstand en kom je er samen uit als je datgene bespreekt waarover je ontevreden bent of aangeeft wat je anders wilt. Is het moeilijk je ongenoegen mondeling te uiten? Probeer het je therapeut dan schriftelijk voor te leggen. Mogelijk ontstaat er op deze manier een opening om met elkaar te praten. Meestal lost een goed gesprek met je therapeut jouw onvrede of klacht op.</w:t>
      </w:r>
    </w:p>
    <w:p w14:paraId="64EFA34C" w14:textId="77777777" w:rsidR="000B057D" w:rsidRDefault="000B057D" w:rsidP="000B057D">
      <w:pPr>
        <w:rPr>
          <w:rFonts w:ascii="Century Gothic" w:hAnsi="Century Gothic"/>
          <w:sz w:val="22"/>
          <w:szCs w:val="22"/>
        </w:rPr>
      </w:pPr>
    </w:p>
    <w:p w14:paraId="27B47B90" w14:textId="77777777" w:rsidR="000B057D" w:rsidRPr="000B057D" w:rsidRDefault="000B057D" w:rsidP="000B057D">
      <w:pPr>
        <w:rPr>
          <w:rFonts w:ascii="Century Gothic" w:hAnsi="Century Gothic"/>
          <w:b/>
          <w:color w:val="92CDDC" w:themeColor="accent5" w:themeTint="99"/>
          <w:sz w:val="22"/>
          <w:szCs w:val="22"/>
        </w:rPr>
      </w:pPr>
      <w:r w:rsidRPr="000B057D">
        <w:rPr>
          <w:rFonts w:ascii="Century Gothic" w:hAnsi="Century Gothic"/>
          <w:b/>
          <w:color w:val="92CDDC" w:themeColor="accent5" w:themeTint="99"/>
          <w:sz w:val="22"/>
          <w:szCs w:val="22"/>
        </w:rPr>
        <w:t>ALS JE ER NIET SAMEN UITKOMT.</w:t>
      </w:r>
    </w:p>
    <w:p w14:paraId="51F4FD15" w14:textId="77777777" w:rsidR="000B057D" w:rsidRPr="000B057D" w:rsidRDefault="000B057D" w:rsidP="000B057D">
      <w:pPr>
        <w:rPr>
          <w:rFonts w:ascii="Century Gothic" w:hAnsi="Century Gothic"/>
          <w:sz w:val="22"/>
          <w:szCs w:val="22"/>
        </w:rPr>
      </w:pPr>
      <w:r w:rsidRPr="000B057D">
        <w:rPr>
          <w:rFonts w:ascii="Century Gothic" w:hAnsi="Century Gothic"/>
          <w:sz w:val="22"/>
          <w:szCs w:val="22"/>
        </w:rPr>
        <w:t>Voel je je niet in staat de kwestie te bespreken met je therapeut, laat de situatie dit niet toe of kom je er samen niet uit? Dan kun je kosteloos een onafhankelijke klachtenfunctionaris inschakelen. Deze ondersteunt je onder andere bij het formuleren van jouw klacht of onvrede en kan eventueel optreden als bemiddelaar.</w:t>
      </w:r>
    </w:p>
    <w:p w14:paraId="3E9DEA31" w14:textId="77777777" w:rsidR="000B057D" w:rsidRPr="000B057D" w:rsidRDefault="000B057D" w:rsidP="000B057D">
      <w:pPr>
        <w:rPr>
          <w:rFonts w:ascii="Century Gothic" w:hAnsi="Century Gothic"/>
          <w:sz w:val="22"/>
          <w:szCs w:val="22"/>
        </w:rPr>
      </w:pPr>
      <w:proofErr w:type="gramStart"/>
      <w:r w:rsidRPr="000B057D">
        <w:rPr>
          <w:rFonts w:ascii="Century Gothic" w:hAnsi="Century Gothic"/>
          <w:sz w:val="22"/>
          <w:szCs w:val="22"/>
        </w:rPr>
        <w:t>Conform</w:t>
      </w:r>
      <w:proofErr w:type="gramEnd"/>
      <w:r w:rsidRPr="000B057D">
        <w:rPr>
          <w:rFonts w:ascii="Century Gothic" w:hAnsi="Century Gothic"/>
          <w:sz w:val="22"/>
          <w:szCs w:val="22"/>
        </w:rPr>
        <w:t xml:space="preserve"> de Wet kwaliteit klachten en geschillen in de zorg (</w:t>
      </w:r>
      <w:proofErr w:type="spellStart"/>
      <w:r w:rsidRPr="000B057D">
        <w:rPr>
          <w:rFonts w:ascii="Century Gothic" w:hAnsi="Century Gothic"/>
          <w:sz w:val="22"/>
          <w:szCs w:val="22"/>
        </w:rPr>
        <w:fldChar w:fldCharType="begin"/>
      </w:r>
      <w:r w:rsidRPr="000B057D">
        <w:rPr>
          <w:rFonts w:ascii="Century Gothic" w:hAnsi="Century Gothic"/>
          <w:sz w:val="22"/>
          <w:szCs w:val="22"/>
        </w:rPr>
        <w:instrText xml:space="preserve"> HYPERLINK "https://www.rijksoverheid.nl/onderwerpen/kwaliteit-van-de-zorg/wet-kwaliteit-klachten-en-geschillen-zorg" \t "_blank" </w:instrText>
      </w:r>
      <w:r w:rsidRPr="000B057D">
        <w:rPr>
          <w:rFonts w:ascii="Century Gothic" w:hAnsi="Century Gothic"/>
          <w:sz w:val="22"/>
          <w:szCs w:val="22"/>
        </w:rPr>
        <w:fldChar w:fldCharType="separate"/>
      </w:r>
      <w:r w:rsidRPr="000B057D">
        <w:rPr>
          <w:rStyle w:val="Hyperlink"/>
          <w:rFonts w:ascii="Century Gothic" w:hAnsi="Century Gothic"/>
          <w:sz w:val="22"/>
          <w:szCs w:val="22"/>
        </w:rPr>
        <w:t>Wkkgz</w:t>
      </w:r>
      <w:proofErr w:type="spellEnd"/>
      <w:r w:rsidRPr="000B057D">
        <w:rPr>
          <w:rFonts w:ascii="Century Gothic" w:hAnsi="Century Gothic"/>
          <w:sz w:val="22"/>
          <w:szCs w:val="22"/>
        </w:rPr>
        <w:fldChar w:fldCharType="end"/>
      </w:r>
      <w:r w:rsidRPr="000B057D">
        <w:rPr>
          <w:rFonts w:ascii="Century Gothic" w:hAnsi="Century Gothic"/>
          <w:sz w:val="22"/>
          <w:szCs w:val="22"/>
        </w:rPr>
        <w:t xml:space="preserve">) is elke zorgaanbieder verplicht zijn cliënten toegang te bieden tot een onafhankelijke klachtenfunctionaris. De onafhankelijke klachtenfunctionaris van VBAG is werkzaam bij </w:t>
      </w:r>
      <w:proofErr w:type="spellStart"/>
      <w:r w:rsidRPr="000B057D">
        <w:rPr>
          <w:rFonts w:ascii="Century Gothic" w:hAnsi="Century Gothic"/>
          <w:sz w:val="22"/>
          <w:szCs w:val="22"/>
        </w:rPr>
        <w:t>Quasir</w:t>
      </w:r>
      <w:proofErr w:type="spellEnd"/>
      <w:r w:rsidRPr="000B057D">
        <w:rPr>
          <w:rFonts w:ascii="Century Gothic" w:hAnsi="Century Gothic"/>
          <w:sz w:val="22"/>
          <w:szCs w:val="22"/>
        </w:rPr>
        <w:t xml:space="preserve">. </w:t>
      </w:r>
      <w:proofErr w:type="spellStart"/>
      <w:r w:rsidRPr="000B057D">
        <w:rPr>
          <w:rFonts w:ascii="Century Gothic" w:hAnsi="Century Gothic"/>
          <w:sz w:val="22"/>
          <w:szCs w:val="22"/>
        </w:rPr>
        <w:t>Quasir</w:t>
      </w:r>
      <w:proofErr w:type="spellEnd"/>
      <w:r w:rsidRPr="000B057D">
        <w:rPr>
          <w:rFonts w:ascii="Century Gothic" w:hAnsi="Century Gothic"/>
          <w:sz w:val="22"/>
          <w:szCs w:val="22"/>
        </w:rPr>
        <w:t xml:space="preserve"> is het expertisecentrum voor klachtenmanagement in de zorg- en welzijnssector.</w:t>
      </w:r>
    </w:p>
    <w:p w14:paraId="4B2E324A" w14:textId="77777777" w:rsidR="000B057D" w:rsidRPr="000B057D" w:rsidRDefault="000B057D" w:rsidP="000B057D">
      <w:pPr>
        <w:rPr>
          <w:rFonts w:ascii="Century Gothic" w:hAnsi="Century Gothic"/>
          <w:sz w:val="22"/>
          <w:szCs w:val="22"/>
        </w:rPr>
      </w:pPr>
      <w:r w:rsidRPr="000B057D">
        <w:rPr>
          <w:rFonts w:ascii="Century Gothic" w:hAnsi="Century Gothic"/>
          <w:sz w:val="22"/>
          <w:szCs w:val="22"/>
        </w:rPr>
        <w:t xml:space="preserve">Als je er samen niet uitkomt kan je contact opnemen met de onafhankelijke klachtenfunctionaris van </w:t>
      </w:r>
      <w:proofErr w:type="spellStart"/>
      <w:r w:rsidRPr="000B057D">
        <w:rPr>
          <w:rFonts w:ascii="Century Gothic" w:hAnsi="Century Gothic"/>
          <w:sz w:val="22"/>
          <w:szCs w:val="22"/>
        </w:rPr>
        <w:t>Quasir</w:t>
      </w:r>
      <w:proofErr w:type="spellEnd"/>
      <w:r w:rsidRPr="000B057D">
        <w:rPr>
          <w:rFonts w:ascii="Century Gothic" w:hAnsi="Century Gothic"/>
          <w:sz w:val="22"/>
          <w:szCs w:val="22"/>
        </w:rPr>
        <w:t xml:space="preserve"> via email (</w:t>
      </w:r>
      <w:hyperlink r:id="rId15" w:tgtFrame="_blank" w:history="1">
        <w:r w:rsidRPr="000B057D">
          <w:rPr>
            <w:rStyle w:val="Hyperlink"/>
            <w:rFonts w:ascii="Century Gothic" w:hAnsi="Century Gothic"/>
            <w:sz w:val="22"/>
            <w:szCs w:val="22"/>
          </w:rPr>
          <w:t>bemiddeling@quasir.nl</w:t>
        </w:r>
      </w:hyperlink>
      <w:r w:rsidRPr="000B057D">
        <w:rPr>
          <w:rFonts w:ascii="Century Gothic" w:hAnsi="Century Gothic"/>
          <w:sz w:val="22"/>
          <w:szCs w:val="22"/>
        </w:rPr>
        <w:t> t.a.v. coördinator klachtenbemiddeling) of per telefoon 06 4844 5538.</w:t>
      </w:r>
    </w:p>
    <w:p w14:paraId="561EBE70" w14:textId="77777777" w:rsidR="000B057D" w:rsidRDefault="000B057D" w:rsidP="000B057D">
      <w:pPr>
        <w:rPr>
          <w:rFonts w:ascii="Century Gothic" w:hAnsi="Century Gothic"/>
          <w:b/>
          <w:bCs/>
          <w:sz w:val="22"/>
          <w:szCs w:val="22"/>
        </w:rPr>
      </w:pPr>
    </w:p>
    <w:p w14:paraId="464C2E94" w14:textId="77777777" w:rsidR="000B057D" w:rsidRPr="000B057D" w:rsidRDefault="000B057D" w:rsidP="000B057D">
      <w:pPr>
        <w:rPr>
          <w:rFonts w:ascii="Century Gothic" w:hAnsi="Century Gothic"/>
          <w:color w:val="92CDDC" w:themeColor="accent5" w:themeTint="99"/>
          <w:sz w:val="22"/>
          <w:szCs w:val="22"/>
        </w:rPr>
      </w:pPr>
      <w:r w:rsidRPr="000B057D">
        <w:rPr>
          <w:rFonts w:ascii="Century Gothic" w:hAnsi="Century Gothic"/>
          <w:b/>
          <w:bCs/>
          <w:color w:val="92CDDC" w:themeColor="accent5" w:themeTint="99"/>
          <w:sz w:val="22"/>
          <w:szCs w:val="22"/>
        </w:rPr>
        <w:t>Geschillencommissie: bindende uitspraak</w:t>
      </w:r>
    </w:p>
    <w:p w14:paraId="73A3BA9B" w14:textId="77777777" w:rsidR="000B057D" w:rsidRPr="000B057D" w:rsidRDefault="000B057D" w:rsidP="000B057D">
      <w:pPr>
        <w:rPr>
          <w:rFonts w:ascii="Century Gothic" w:hAnsi="Century Gothic"/>
          <w:sz w:val="22"/>
          <w:szCs w:val="22"/>
        </w:rPr>
      </w:pPr>
      <w:r w:rsidRPr="000B057D">
        <w:rPr>
          <w:rFonts w:ascii="Century Gothic" w:hAnsi="Century Gothic"/>
          <w:sz w:val="22"/>
          <w:szCs w:val="22"/>
        </w:rPr>
        <w:t>Als de inzet van de klachtenfunctionaris of de wijze waarop jouw onvrede of klacht is afgehandeld voor jou onbevredigend is, dan kun je je wenden tot de geschillencommissie. Deze geschillencommissie is onafhankelijk van alle partijen en gespecialiseerd in de complementaire zorg. Een uitspraak van de geschillencommissie over jouw klacht (geschil) is bindend, zowel voor jou als de therapeut.</w:t>
      </w:r>
    </w:p>
    <w:p w14:paraId="6B3ABA27" w14:textId="77777777" w:rsidR="000B057D" w:rsidRPr="000B057D" w:rsidRDefault="000B057D" w:rsidP="000B057D">
      <w:pPr>
        <w:rPr>
          <w:rFonts w:ascii="Century Gothic" w:hAnsi="Century Gothic"/>
          <w:sz w:val="22"/>
          <w:szCs w:val="22"/>
        </w:rPr>
      </w:pPr>
      <w:r w:rsidRPr="000B057D">
        <w:rPr>
          <w:rFonts w:ascii="Century Gothic" w:hAnsi="Century Gothic"/>
          <w:sz w:val="22"/>
          <w:szCs w:val="22"/>
        </w:rPr>
        <w:t>Een geschil indienen bij de geschillencommissie kost € 50. De geschillencommissie doet binnen zes maanden uitspraak over jouw klacht. Op </w:t>
      </w:r>
      <w:hyperlink r:id="rId16" w:tgtFrame="_blank" w:history="1">
        <w:r w:rsidRPr="000B057D">
          <w:rPr>
            <w:rStyle w:val="Hyperlink"/>
            <w:rFonts w:ascii="Century Gothic" w:hAnsi="Century Gothic"/>
            <w:sz w:val="22"/>
            <w:szCs w:val="22"/>
          </w:rPr>
          <w:t>zorggeschil.nl</w:t>
        </w:r>
      </w:hyperlink>
      <w:r w:rsidRPr="000B057D">
        <w:rPr>
          <w:rFonts w:ascii="Century Gothic" w:hAnsi="Century Gothic"/>
          <w:sz w:val="22"/>
          <w:szCs w:val="22"/>
        </w:rPr>
        <w:t> </w:t>
      </w:r>
      <w:proofErr w:type="gramStart"/>
      <w:r w:rsidRPr="000B057D">
        <w:rPr>
          <w:rFonts w:ascii="Century Gothic" w:hAnsi="Century Gothic"/>
          <w:sz w:val="22"/>
          <w:szCs w:val="22"/>
        </w:rPr>
        <w:t>vindt</w:t>
      </w:r>
      <w:proofErr w:type="gramEnd"/>
      <w:r w:rsidRPr="000B057D">
        <w:rPr>
          <w:rFonts w:ascii="Century Gothic" w:hAnsi="Century Gothic"/>
          <w:sz w:val="22"/>
          <w:szCs w:val="22"/>
        </w:rPr>
        <w:t xml:space="preserve"> je meer informatie over hoe je een geschil kunt indienen. De klachtenfunctionaris kan je hierbij helpen.</w:t>
      </w:r>
    </w:p>
    <w:p w14:paraId="747CB017" w14:textId="77777777" w:rsidR="000B057D" w:rsidRDefault="000B057D" w:rsidP="000B057D">
      <w:pPr>
        <w:rPr>
          <w:rFonts w:ascii="Century Gothic" w:hAnsi="Century Gothic"/>
          <w:b/>
          <w:bCs/>
          <w:sz w:val="22"/>
          <w:szCs w:val="22"/>
        </w:rPr>
      </w:pPr>
    </w:p>
    <w:p w14:paraId="47044F19" w14:textId="77777777" w:rsidR="000B057D" w:rsidRPr="000B057D" w:rsidRDefault="000B057D" w:rsidP="000B057D">
      <w:pPr>
        <w:rPr>
          <w:rFonts w:ascii="Century Gothic" w:hAnsi="Century Gothic"/>
          <w:color w:val="92CDDC" w:themeColor="accent5" w:themeTint="99"/>
          <w:sz w:val="22"/>
          <w:szCs w:val="22"/>
        </w:rPr>
      </w:pPr>
      <w:r w:rsidRPr="000B057D">
        <w:rPr>
          <w:rFonts w:ascii="Century Gothic" w:hAnsi="Century Gothic"/>
          <w:b/>
          <w:bCs/>
          <w:color w:val="92CDDC" w:themeColor="accent5" w:themeTint="99"/>
          <w:sz w:val="22"/>
          <w:szCs w:val="22"/>
        </w:rPr>
        <w:t>Tuchtrecht Complementaire Zorg  (TCZ)</w:t>
      </w:r>
    </w:p>
    <w:p w14:paraId="0B5B3F56" w14:textId="77777777" w:rsidR="000B057D" w:rsidRPr="000B057D" w:rsidRDefault="000B057D" w:rsidP="000B057D">
      <w:pPr>
        <w:rPr>
          <w:rFonts w:ascii="Century Gothic" w:hAnsi="Century Gothic"/>
          <w:sz w:val="22"/>
          <w:szCs w:val="22"/>
        </w:rPr>
      </w:pPr>
      <w:r w:rsidRPr="000B057D">
        <w:rPr>
          <w:rFonts w:ascii="Century Gothic" w:hAnsi="Century Gothic"/>
          <w:sz w:val="22"/>
          <w:szCs w:val="22"/>
        </w:rPr>
        <w:t>Is er sprake van een tuchtwaardige klacht dan kan de klachtenfunctionaris je adviseren om je klacht te deponeren bij het </w:t>
      </w:r>
      <w:hyperlink r:id="rId17" w:tgtFrame="_blank" w:history="1">
        <w:r w:rsidRPr="000B057D">
          <w:rPr>
            <w:rStyle w:val="Hyperlink"/>
            <w:rFonts w:ascii="Century Gothic" w:hAnsi="Century Gothic"/>
            <w:sz w:val="22"/>
            <w:szCs w:val="22"/>
          </w:rPr>
          <w:t>Tuchtrecht Complementaire Zorg (TCZ)</w:t>
        </w:r>
      </w:hyperlink>
      <w:r w:rsidRPr="000B057D">
        <w:rPr>
          <w:rFonts w:ascii="Century Gothic" w:hAnsi="Century Gothic"/>
          <w:sz w:val="22"/>
          <w:szCs w:val="22"/>
        </w:rPr>
        <w:t>.</w:t>
      </w:r>
      <w:r w:rsidRPr="000B057D">
        <w:rPr>
          <w:rFonts w:ascii="Century Gothic" w:hAnsi="Century Gothic"/>
          <w:sz w:val="22"/>
          <w:szCs w:val="22"/>
        </w:rPr>
        <w:br/>
        <w:t>Uiteraard kun je ook altijd contact opnemen met het secretariaat van VBAG via e-mail </w:t>
      </w:r>
      <w:hyperlink r:id="rId18" w:tgtFrame="_blank" w:history="1">
        <w:r w:rsidRPr="000B057D">
          <w:rPr>
            <w:rStyle w:val="Hyperlink"/>
            <w:rFonts w:ascii="Century Gothic" w:hAnsi="Century Gothic"/>
            <w:sz w:val="22"/>
            <w:szCs w:val="22"/>
          </w:rPr>
          <w:t>secretariaat@vbag.nl</w:t>
        </w:r>
      </w:hyperlink>
      <w:r w:rsidRPr="000B057D">
        <w:rPr>
          <w:rFonts w:ascii="Century Gothic" w:hAnsi="Century Gothic"/>
          <w:sz w:val="22"/>
          <w:szCs w:val="22"/>
        </w:rPr>
        <w:t> of per telefoon 040 283 8988 (werkdagen 09.00 – 12.00).</w:t>
      </w:r>
    </w:p>
    <w:p w14:paraId="1F6EDECF" w14:textId="77777777" w:rsidR="000B057D" w:rsidRPr="000B057D" w:rsidRDefault="000B057D" w:rsidP="00746AD9">
      <w:pPr>
        <w:rPr>
          <w:rFonts w:ascii="Century Gothic" w:hAnsi="Century Gothic"/>
          <w:sz w:val="22"/>
          <w:szCs w:val="22"/>
        </w:rPr>
      </w:pPr>
    </w:p>
    <w:sectPr w:rsidR="000B057D" w:rsidRPr="000B057D" w:rsidSect="00803324">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00753"/>
    <w:multiLevelType w:val="hybridMultilevel"/>
    <w:tmpl w:val="754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E45"/>
    <w:rsid w:val="000A7AEF"/>
    <w:rsid w:val="000B057D"/>
    <w:rsid w:val="000F0E45"/>
    <w:rsid w:val="000F47FA"/>
    <w:rsid w:val="004A11BC"/>
    <w:rsid w:val="00721DA6"/>
    <w:rsid w:val="00746AD9"/>
    <w:rsid w:val="00803324"/>
    <w:rsid w:val="009F22E3"/>
    <w:rsid w:val="00A842F7"/>
    <w:rsid w:val="00AB70D0"/>
    <w:rsid w:val="00B3163B"/>
    <w:rsid w:val="00C137B6"/>
    <w:rsid w:val="00E255F9"/>
    <w:rsid w:val="00EF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3A90B"/>
  <w14:defaultImageDpi w14:val="300"/>
  <w15:docId w15:val="{D1B062D5-13AC-2543-9997-2CC7FD3F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45"/>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E45"/>
    <w:rPr>
      <w:color w:val="0000FF"/>
      <w:u w:val="single"/>
    </w:rPr>
  </w:style>
  <w:style w:type="paragraph" w:styleId="BalloonText">
    <w:name w:val="Balloon Text"/>
    <w:basedOn w:val="Normal"/>
    <w:link w:val="BalloonTextChar"/>
    <w:uiPriority w:val="99"/>
    <w:semiHidden/>
    <w:unhideWhenUsed/>
    <w:rsid w:val="000F0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E45"/>
    <w:rPr>
      <w:rFonts w:ascii="Lucida Grande" w:hAnsi="Lucida Grande" w:cs="Lucida Grande"/>
      <w:sz w:val="18"/>
      <w:szCs w:val="18"/>
      <w:lang w:val="nl-NL"/>
    </w:rPr>
  </w:style>
  <w:style w:type="table" w:styleId="TableGrid">
    <w:name w:val="Table Grid"/>
    <w:basedOn w:val="TableNormal"/>
    <w:uiPriority w:val="59"/>
    <w:rsid w:val="000F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2E3"/>
    <w:pPr>
      <w:ind w:left="720"/>
      <w:contextualSpacing/>
    </w:pPr>
  </w:style>
  <w:style w:type="table" w:customStyle="1" w:styleId="TableNormal1">
    <w:name w:val="Table Normal1"/>
    <w:rsid w:val="00E255F9"/>
    <w:pPr>
      <w:pBdr>
        <w:top w:val="nil"/>
        <w:left w:val="nil"/>
        <w:bottom w:val="nil"/>
        <w:right w:val="nil"/>
        <w:between w:val="nil"/>
        <w:bar w:val="nil"/>
      </w:pBdr>
    </w:pPr>
    <w:rPr>
      <w:rFonts w:ascii="Times New Roman" w:eastAsia="Arial Unicode MS" w:hAnsi="Times New Roman" w:cs="Times New Roman"/>
      <w:sz w:val="20"/>
      <w:szCs w:val="20"/>
      <w:bdr w:val="nil"/>
      <w:lang w:val="nl-NL"/>
    </w:rPr>
    <w:tblPr>
      <w:tblInd w:w="0" w:type="dxa"/>
      <w:tblCellMar>
        <w:top w:w="0" w:type="dxa"/>
        <w:left w:w="0" w:type="dxa"/>
        <w:bottom w:w="0" w:type="dxa"/>
        <w:right w:w="0" w:type="dxa"/>
      </w:tblCellMar>
    </w:tblPr>
  </w:style>
  <w:style w:type="paragraph" w:customStyle="1" w:styleId="HoofdtekstA">
    <w:name w:val="Hoofdtekst A"/>
    <w:rsid w:val="00E255F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nl-NL"/>
    </w:rPr>
  </w:style>
  <w:style w:type="paragraph" w:styleId="NormalWeb">
    <w:name w:val="Normal (Web)"/>
    <w:basedOn w:val="Normal"/>
    <w:uiPriority w:val="99"/>
    <w:semiHidden/>
    <w:unhideWhenUsed/>
    <w:rsid w:val="000B057D"/>
    <w:pPr>
      <w:spacing w:before="100" w:beforeAutospacing="1" w:after="100" w:afterAutospacing="1"/>
    </w:pPr>
    <w:rPr>
      <w:rFonts w:ascii="Times" w:hAnsi="Times" w:cs="Times New Roman"/>
      <w:sz w:val="20"/>
      <w:szCs w:val="20"/>
      <w:lang w:val="en-US"/>
    </w:rPr>
  </w:style>
  <w:style w:type="character" w:styleId="FollowedHyperlink">
    <w:name w:val="FollowedHyperlink"/>
    <w:basedOn w:val="DefaultParagraphFont"/>
    <w:uiPriority w:val="99"/>
    <w:semiHidden/>
    <w:unhideWhenUsed/>
    <w:rsid w:val="000B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88608">
      <w:bodyDiv w:val="1"/>
      <w:marLeft w:val="0"/>
      <w:marRight w:val="0"/>
      <w:marTop w:val="0"/>
      <w:marBottom w:val="0"/>
      <w:divBdr>
        <w:top w:val="none" w:sz="0" w:space="0" w:color="auto"/>
        <w:left w:val="none" w:sz="0" w:space="0" w:color="auto"/>
        <w:bottom w:val="none" w:sz="0" w:space="0" w:color="auto"/>
        <w:right w:val="none" w:sz="0" w:space="0" w:color="auto"/>
      </w:divBdr>
      <w:divsChild>
        <w:div w:id="1041395673">
          <w:marLeft w:val="0"/>
          <w:marRight w:val="0"/>
          <w:marTop w:val="0"/>
          <w:marBottom w:val="525"/>
          <w:divBdr>
            <w:top w:val="none" w:sz="0" w:space="0" w:color="auto"/>
            <w:left w:val="none" w:sz="0" w:space="0" w:color="auto"/>
            <w:bottom w:val="none" w:sz="0" w:space="0" w:color="auto"/>
            <w:right w:val="none" w:sz="0" w:space="0" w:color="auto"/>
          </w:divBdr>
          <w:divsChild>
            <w:div w:id="618797947">
              <w:marLeft w:val="0"/>
              <w:marRight w:val="0"/>
              <w:marTop w:val="0"/>
              <w:marBottom w:val="0"/>
              <w:divBdr>
                <w:top w:val="none" w:sz="0" w:space="0" w:color="auto"/>
                <w:left w:val="none" w:sz="0" w:space="0" w:color="auto"/>
                <w:bottom w:val="none" w:sz="0" w:space="0" w:color="auto"/>
                <w:right w:val="none" w:sz="0" w:space="0" w:color="auto"/>
              </w:divBdr>
            </w:div>
          </w:divsChild>
        </w:div>
        <w:div w:id="2033610394">
          <w:marLeft w:val="0"/>
          <w:marRight w:val="0"/>
          <w:marTop w:val="0"/>
          <w:marBottom w:val="525"/>
          <w:divBdr>
            <w:top w:val="none" w:sz="0" w:space="0" w:color="auto"/>
            <w:left w:val="none" w:sz="0" w:space="0" w:color="auto"/>
            <w:bottom w:val="none" w:sz="0" w:space="0" w:color="auto"/>
            <w:right w:val="none" w:sz="0" w:space="0" w:color="auto"/>
          </w:divBdr>
          <w:divsChild>
            <w:div w:id="19180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5841">
      <w:bodyDiv w:val="1"/>
      <w:marLeft w:val="0"/>
      <w:marRight w:val="0"/>
      <w:marTop w:val="0"/>
      <w:marBottom w:val="0"/>
      <w:divBdr>
        <w:top w:val="none" w:sz="0" w:space="0" w:color="auto"/>
        <w:left w:val="none" w:sz="0" w:space="0" w:color="auto"/>
        <w:bottom w:val="none" w:sz="0" w:space="0" w:color="auto"/>
        <w:right w:val="none" w:sz="0" w:space="0" w:color="auto"/>
      </w:divBdr>
      <w:divsChild>
        <w:div w:id="34277221">
          <w:marLeft w:val="0"/>
          <w:marRight w:val="0"/>
          <w:marTop w:val="0"/>
          <w:marBottom w:val="525"/>
          <w:divBdr>
            <w:top w:val="none" w:sz="0" w:space="0" w:color="auto"/>
            <w:left w:val="none" w:sz="0" w:space="0" w:color="auto"/>
            <w:bottom w:val="none" w:sz="0" w:space="0" w:color="auto"/>
            <w:right w:val="none" w:sz="0" w:space="0" w:color="auto"/>
          </w:divBdr>
          <w:divsChild>
            <w:div w:id="160244628">
              <w:marLeft w:val="0"/>
              <w:marRight w:val="0"/>
              <w:marTop w:val="0"/>
              <w:marBottom w:val="0"/>
              <w:divBdr>
                <w:top w:val="none" w:sz="0" w:space="0" w:color="auto"/>
                <w:left w:val="none" w:sz="0" w:space="0" w:color="auto"/>
                <w:bottom w:val="none" w:sz="0" w:space="0" w:color="auto"/>
                <w:right w:val="none" w:sz="0" w:space="0" w:color="auto"/>
              </w:divBdr>
            </w:div>
          </w:divsChild>
        </w:div>
        <w:div w:id="735669832">
          <w:marLeft w:val="0"/>
          <w:marRight w:val="0"/>
          <w:marTop w:val="0"/>
          <w:marBottom w:val="525"/>
          <w:divBdr>
            <w:top w:val="none" w:sz="0" w:space="0" w:color="auto"/>
            <w:left w:val="none" w:sz="0" w:space="0" w:color="auto"/>
            <w:bottom w:val="none" w:sz="0" w:space="0" w:color="auto"/>
            <w:right w:val="none" w:sz="0" w:space="0" w:color="auto"/>
          </w:divBdr>
          <w:divsChild>
            <w:div w:id="8117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ag.nl/voor-consument/wat-zijn-natuurlijke-geneeswijzen.html" TargetMode="External"/><Relationship Id="rId13" Type="http://schemas.openxmlformats.org/officeDocument/2006/relationships/hyperlink" Target="http://www.vbag.nl" TargetMode="External"/><Relationship Id="rId18" Type="http://schemas.openxmlformats.org/officeDocument/2006/relationships/hyperlink" Target="mailto:secretariaat@vbag.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tcz.nu/u-heeft-een-klacht.html" TargetMode="External"/><Relationship Id="rId2" Type="http://schemas.openxmlformats.org/officeDocument/2006/relationships/styles" Target="styles.xml"/><Relationship Id="rId16" Type="http://schemas.openxmlformats.org/officeDocument/2006/relationships/hyperlink" Target="https://zorggeschil.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arbor-vitae.nl" TargetMode="External"/><Relationship Id="rId11" Type="http://schemas.openxmlformats.org/officeDocument/2006/relationships/image" Target="media/image3.jpeg"/><Relationship Id="rId5" Type="http://schemas.openxmlformats.org/officeDocument/2006/relationships/hyperlink" Target="http://www.arbor-vitae.nl" TargetMode="External"/><Relationship Id="rId15" Type="http://schemas.openxmlformats.org/officeDocument/2006/relationships/hyperlink" Target="mailto:bemiddeling@quasir.nl" TargetMode="External"/><Relationship Id="rId10" Type="http://schemas.openxmlformats.org/officeDocument/2006/relationships/hyperlink" Target="https://www.rbcz.nu/missie-en-visi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cz.n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2050</Words>
  <Characters>11687</Characters>
  <Application>Microsoft Office Word</Application>
  <DocSecurity>0</DocSecurity>
  <Lines>97</Lines>
  <Paragraphs>27</Paragraphs>
  <ScaleCrop>false</ScaleCrop>
  <Company>UNLP</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Stolker</dc:creator>
  <cp:keywords/>
  <dc:description/>
  <cp:lastModifiedBy>Microsoft Office User</cp:lastModifiedBy>
  <cp:revision>2</cp:revision>
  <dcterms:created xsi:type="dcterms:W3CDTF">2021-12-31T14:22:00Z</dcterms:created>
  <dcterms:modified xsi:type="dcterms:W3CDTF">2021-12-31T14:22:00Z</dcterms:modified>
</cp:coreProperties>
</file>